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F94" w:rsidRDefault="00935F94">
      <w:pPr>
        <w:spacing w:after="0" w:line="240" w:lineRule="auto"/>
        <w:jc w:val="both"/>
        <w:rPr>
          <w:b/>
          <w:iCs/>
          <w:color w:val="000080"/>
          <w:sz w:val="20"/>
          <w:szCs w:val="20"/>
          <w:shd w:val="clear" w:color="auto" w:fill="FFFFFF"/>
          <w:lang w:bidi="en-US"/>
        </w:rPr>
      </w:pPr>
    </w:p>
    <w:p w:rsidR="00935F94" w:rsidRPr="00935F94" w:rsidRDefault="00935F94" w:rsidP="00935F94">
      <w:pPr>
        <w:tabs>
          <w:tab w:val="left" w:pos="3870"/>
        </w:tabs>
        <w:spacing w:after="0" w:line="240" w:lineRule="auto"/>
        <w:jc w:val="center"/>
        <w:rPr>
          <w:rFonts w:ascii="Book Antiqua" w:eastAsia="Adobe Gothic Std B" w:hAnsi="Book Antiqua"/>
          <w:b/>
          <w:color w:val="C00000"/>
          <w:sz w:val="48"/>
          <w:szCs w:val="48"/>
        </w:rPr>
      </w:pPr>
      <w:r>
        <w:rPr>
          <w:rFonts w:ascii="Book Antiqua" w:eastAsia="Adobe Gothic Std B" w:hAnsi="Book Antiqua"/>
          <w:b/>
          <w:color w:val="C00000"/>
          <w:sz w:val="48"/>
          <w:szCs w:val="48"/>
        </w:rPr>
        <w:t>НОВОГОДНИЕ КАНИКУЛЫ В КРЫМУ</w:t>
      </w:r>
    </w:p>
    <w:p w:rsidR="004672F0" w:rsidRPr="00935F94" w:rsidRDefault="00DF0781">
      <w:pPr>
        <w:spacing w:after="0" w:line="240" w:lineRule="auto"/>
        <w:jc w:val="both"/>
        <w:rPr>
          <w:b/>
          <w:i/>
          <w:color w:val="000080"/>
          <w:sz w:val="20"/>
          <w:szCs w:val="20"/>
          <w:shd w:val="clear" w:color="auto" w:fill="FFFFFF"/>
        </w:rPr>
      </w:pPr>
      <w:r w:rsidRPr="00935F94">
        <w:rPr>
          <w:b/>
          <w:iCs/>
          <w:color w:val="000080"/>
          <w:sz w:val="20"/>
          <w:szCs w:val="20"/>
          <w:shd w:val="clear" w:color="auto" w:fill="FFFFFF"/>
          <w:lang w:bidi="en-US"/>
        </w:rPr>
        <w:t>КРЫМ в любой сезон – это яркая палитра красок, мягкий средиземноморский климат, красивейшие места и всемирно известные ландшафтные и исторические памятники, достопримечательности. Мы приглашаем Вас, увидеть всё самое интересное. Южный Берег, удивительный уголок полуострова, как амфитеатр расположен среди гор и моря, потрясает красотой дворцов и парков. Севастополь–город русской славы! Это самый известный и героический военный порт страны, колыбель всего русского православия.</w:t>
      </w:r>
    </w:p>
    <w:p w:rsidR="004672F0" w:rsidRDefault="00DF0781">
      <w:pPr>
        <w:spacing w:after="0" w:line="240" w:lineRule="auto"/>
        <w:jc w:val="both"/>
        <w:rPr>
          <w:b/>
          <w:sz w:val="26"/>
          <w:szCs w:val="26"/>
          <w:shd w:val="clear" w:color="auto" w:fill="FFFFFF"/>
        </w:rPr>
      </w:pPr>
      <w:r>
        <w:rPr>
          <w:b/>
          <w:iCs/>
          <w:sz w:val="26"/>
          <w:szCs w:val="26"/>
          <w:shd w:val="clear" w:color="auto" w:fill="FFFFFF"/>
          <w:lang w:bidi="en-US"/>
        </w:rPr>
        <w:t xml:space="preserve">Даты тура: </w:t>
      </w:r>
      <w:r>
        <w:rPr>
          <w:b/>
          <w:sz w:val="26"/>
          <w:szCs w:val="26"/>
          <w:shd w:val="clear" w:color="auto" w:fill="FFFFFF"/>
        </w:rPr>
        <w:t xml:space="preserve">03.01.27-05.01.2027   </w:t>
      </w:r>
      <w:r w:rsidR="00935F94">
        <w:rPr>
          <w:b/>
          <w:sz w:val="26"/>
          <w:szCs w:val="26"/>
          <w:shd w:val="clear" w:color="auto" w:fill="FFFFFF"/>
        </w:rPr>
        <w:t xml:space="preserve">                                                       </w:t>
      </w:r>
      <w:r>
        <w:rPr>
          <w:b/>
          <w:sz w:val="26"/>
          <w:szCs w:val="26"/>
          <w:shd w:val="clear" w:color="auto" w:fill="FFFFFF"/>
        </w:rPr>
        <w:t>Продолжительность тура: 3 дня/ 3 ночи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4"/>
        <w:gridCol w:w="9984"/>
      </w:tblGrid>
      <w:tr w:rsidR="004672F0">
        <w:trPr>
          <w:trHeight w:val="171"/>
          <w:jc w:val="center"/>
        </w:trPr>
        <w:tc>
          <w:tcPr>
            <w:tcW w:w="10988" w:type="dxa"/>
            <w:gridSpan w:val="2"/>
            <w:shd w:val="clear" w:color="auto" w:fill="CCFFCC"/>
            <w:vAlign w:val="center"/>
          </w:tcPr>
          <w:p w:rsidR="004672F0" w:rsidRDefault="00DF078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ПРОГРАММА   ТУРА      </w:t>
            </w:r>
          </w:p>
        </w:tc>
      </w:tr>
      <w:tr w:rsidR="004672F0">
        <w:trPr>
          <w:trHeight w:val="422"/>
          <w:jc w:val="center"/>
        </w:trPr>
        <w:tc>
          <w:tcPr>
            <w:tcW w:w="1004" w:type="dxa"/>
            <w:shd w:val="clear" w:color="auto" w:fill="CCFFCC"/>
            <w:vAlign w:val="center"/>
          </w:tcPr>
          <w:p w:rsidR="004672F0" w:rsidRDefault="00DF0781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t>Выезд</w:t>
            </w:r>
          </w:p>
          <w:p w:rsidR="004672F0" w:rsidRDefault="00DF0781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t>02.01.27</w:t>
            </w:r>
          </w:p>
        </w:tc>
        <w:tc>
          <w:tcPr>
            <w:tcW w:w="9984" w:type="dxa"/>
          </w:tcPr>
          <w:p w:rsidR="004672F0" w:rsidRDefault="00DF0781">
            <w:pPr>
              <w:pStyle w:val="af"/>
              <w:jc w:val="both"/>
              <w:rPr>
                <w:rFonts w:ascii="Arial Narrow" w:hAnsi="Arial Narrow" w:cs="Calibri"/>
                <w:i w:val="0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 Narrow" w:hAnsi="Arial Narrow" w:cs="Calibri"/>
                <w:b/>
                <w:i w:val="0"/>
                <w:color w:val="000000"/>
                <w:lang w:val="ru-RU"/>
              </w:rPr>
              <w:t>13:00</w:t>
            </w:r>
            <w:r>
              <w:rPr>
                <w:rFonts w:ascii="Arial Narrow" w:hAnsi="Arial Narrow" w:cs="Calibri"/>
                <w:i w:val="0"/>
                <w:color w:val="000000"/>
                <w:lang w:val="ru-RU"/>
              </w:rPr>
              <w:t xml:space="preserve"> - </w:t>
            </w:r>
            <w:r>
              <w:rPr>
                <w:rFonts w:ascii="Arial Narrow" w:hAnsi="Arial Narrow" w:cs="Calibri"/>
                <w:b/>
                <w:i w:val="0"/>
                <w:color w:val="000000"/>
                <w:lang w:val="ru-RU"/>
              </w:rPr>
              <w:t>Отправление из Краснодара,</w:t>
            </w:r>
            <w:r>
              <w:rPr>
                <w:rFonts w:ascii="Arial" w:hAnsi="Arial" w:cs="Arial"/>
                <w:iCs w:val="0"/>
                <w:lang w:val="ru-RU"/>
              </w:rPr>
              <w:t xml:space="preserve"> </w:t>
            </w:r>
            <w:r>
              <w:rPr>
                <w:rFonts w:ascii="Arial Narrow" w:hAnsi="Arial Narrow" w:cs="Calibri"/>
                <w:b/>
                <w:i w:val="0"/>
                <w:color w:val="000000"/>
                <w:lang w:val="ru-RU"/>
              </w:rPr>
              <w:t xml:space="preserve">от Гипермаркета Магнит на </w:t>
            </w:r>
            <w:proofErr w:type="spellStart"/>
            <w:r>
              <w:rPr>
                <w:rFonts w:ascii="Arial Narrow" w:hAnsi="Arial Narrow" w:cs="Calibri"/>
                <w:b/>
                <w:i w:val="0"/>
                <w:color w:val="000000"/>
                <w:lang w:val="ru-RU"/>
              </w:rPr>
              <w:t>ул.Дзержинского</w:t>
            </w:r>
            <w:proofErr w:type="spellEnd"/>
            <w:r>
              <w:rPr>
                <w:rFonts w:ascii="Arial Narrow" w:hAnsi="Arial Narrow" w:cs="Calibri"/>
                <w:b/>
                <w:i w:val="0"/>
                <w:color w:val="000000"/>
                <w:lang w:val="ru-RU"/>
              </w:rPr>
              <w:t>/</w:t>
            </w:r>
            <w:proofErr w:type="spellStart"/>
            <w:r>
              <w:rPr>
                <w:rFonts w:ascii="Arial Narrow" w:hAnsi="Arial Narrow" w:cs="Calibri"/>
                <w:b/>
                <w:i w:val="0"/>
                <w:color w:val="000000"/>
                <w:lang w:val="ru-RU"/>
              </w:rPr>
              <w:t>Лузана</w:t>
            </w:r>
            <w:proofErr w:type="spellEnd"/>
            <w:r>
              <w:rPr>
                <w:rFonts w:ascii="Arial Narrow" w:hAnsi="Arial Narrow" w:cs="Calibri"/>
                <w:b/>
                <w:i w:val="0"/>
                <w:color w:val="000000"/>
                <w:lang w:val="ru-RU"/>
              </w:rPr>
              <w:t xml:space="preserve">, переезд в Ялту, </w:t>
            </w:r>
            <w:r>
              <w:rPr>
                <w:rFonts w:ascii="Arial Narrow" w:hAnsi="Arial Narrow" w:cs="Calibri"/>
                <w:i w:val="0"/>
                <w:color w:val="000000"/>
                <w:lang w:val="ru-RU"/>
              </w:rPr>
              <w:t>по Крымскому мосту (~500 км). По дороге санитарная остановка на автобане, где можно перекусить, выпить чай или кофе.</w:t>
            </w:r>
          </w:p>
        </w:tc>
      </w:tr>
      <w:tr w:rsidR="004672F0">
        <w:trPr>
          <w:trHeight w:val="1281"/>
          <w:jc w:val="center"/>
        </w:trPr>
        <w:tc>
          <w:tcPr>
            <w:tcW w:w="1004" w:type="dxa"/>
            <w:shd w:val="clear" w:color="auto" w:fill="CCFFCC"/>
            <w:vAlign w:val="center"/>
          </w:tcPr>
          <w:p w:rsidR="004672F0" w:rsidRDefault="00DF0781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t>1 день</w:t>
            </w:r>
          </w:p>
          <w:p w:rsidR="004672F0" w:rsidRDefault="00DF078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t>03.01.27</w:t>
            </w:r>
          </w:p>
        </w:tc>
        <w:tc>
          <w:tcPr>
            <w:tcW w:w="9984" w:type="dxa"/>
          </w:tcPr>
          <w:p w:rsidR="004672F0" w:rsidRDefault="00DF0781">
            <w:pPr>
              <w:spacing w:after="0" w:line="240" w:lineRule="auto"/>
              <w:rPr>
                <w:rFonts w:cs="Calibri"/>
                <w:b/>
                <w:color w:val="000080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color w:val="000080"/>
                <w:sz w:val="20"/>
                <w:szCs w:val="20"/>
                <w:u w:val="single"/>
              </w:rPr>
              <w:t>Солнцем озаренная и вдохновленная (Кореиз-Ялта-Мыс Ай-</w:t>
            </w:r>
            <w:proofErr w:type="spellStart"/>
            <w:r>
              <w:rPr>
                <w:rFonts w:cs="Calibri"/>
                <w:b/>
                <w:color w:val="000080"/>
                <w:sz w:val="20"/>
                <w:szCs w:val="20"/>
                <w:u w:val="single"/>
              </w:rPr>
              <w:t>Тодор</w:t>
            </w:r>
            <w:proofErr w:type="spellEnd"/>
            <w:r>
              <w:rPr>
                <w:rFonts w:cs="Calibri"/>
                <w:b/>
                <w:color w:val="000080"/>
                <w:sz w:val="20"/>
                <w:szCs w:val="20"/>
                <w:u w:val="single"/>
              </w:rPr>
              <w:t>)</w:t>
            </w:r>
          </w:p>
          <w:p w:rsidR="004672F0" w:rsidRDefault="00DF078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☼ Раннее заселение в отель "Муссон" (ориентировочно до 24.00). Отдых</w:t>
            </w:r>
          </w:p>
          <w:p w:rsidR="004672F0" w:rsidRDefault="00DF078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☼ </w:t>
            </w:r>
            <w:r>
              <w:rPr>
                <w:rFonts w:cs="Calibri"/>
                <w:b/>
                <w:color w:val="000000"/>
                <w:sz w:val="20"/>
                <w:szCs w:val="20"/>
                <w:u w:val="single"/>
              </w:rPr>
              <w:t>Завтрак в отеле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. Переезд в Кореиз  </w:t>
            </w:r>
          </w:p>
          <w:p w:rsidR="004672F0" w:rsidRDefault="00DF078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☼ Экскурсия в </w:t>
            </w:r>
            <w:proofErr w:type="spellStart"/>
            <w:r>
              <w:rPr>
                <w:rFonts w:cs="Calibri"/>
                <w:b/>
                <w:color w:val="000000"/>
                <w:sz w:val="20"/>
                <w:szCs w:val="20"/>
              </w:rPr>
              <w:t>Юсуповский</w:t>
            </w:r>
            <w:proofErr w:type="spellEnd"/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 дворец.  Переезд в Ялту    </w:t>
            </w:r>
          </w:p>
          <w:p w:rsidR="004672F0" w:rsidRDefault="00DF078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☼ </w:t>
            </w:r>
            <w:r>
              <w:rPr>
                <w:rFonts w:eastAsia="Andale Sans UI" w:cs="Calibri"/>
                <w:b/>
                <w:color w:val="000000"/>
                <w:kern w:val="3"/>
                <w:sz w:val="20"/>
                <w:szCs w:val="20"/>
                <w:lang w:eastAsia="ja-JP" w:bidi="fa-IR"/>
              </w:rPr>
              <w:t>Дом-музей А.П. Чехова в Ялте</w:t>
            </w:r>
          </w:p>
          <w:p w:rsidR="004672F0" w:rsidRDefault="00DF0781">
            <w:pPr>
              <w:spacing w:after="0" w:line="240" w:lineRule="auto"/>
              <w:rPr>
                <w:rFonts w:eastAsia="Andale Sans UI" w:cs="Calibri"/>
                <w:b/>
                <w:color w:val="000000"/>
                <w:kern w:val="3"/>
                <w:sz w:val="20"/>
                <w:szCs w:val="20"/>
                <w:lang w:eastAsia="ja-JP" w:bidi="fa-IR"/>
              </w:rPr>
            </w:pPr>
            <w:r>
              <w:rPr>
                <w:rFonts w:eastAsia="Andale Sans UI" w:cs="Calibri"/>
                <w:b/>
                <w:color w:val="000000"/>
                <w:kern w:val="3"/>
                <w:sz w:val="20"/>
                <w:szCs w:val="20"/>
                <w:lang w:eastAsia="ja-JP" w:bidi="fa-IR"/>
              </w:rPr>
              <w:t>☼ Свободное время для обеда (</w:t>
            </w:r>
            <w:proofErr w:type="spellStart"/>
            <w:proofErr w:type="gramStart"/>
            <w:r>
              <w:rPr>
                <w:rFonts w:eastAsia="Andale Sans UI" w:cs="Calibri"/>
                <w:b/>
                <w:color w:val="000000"/>
                <w:kern w:val="3"/>
                <w:sz w:val="20"/>
                <w:szCs w:val="20"/>
                <w:lang w:eastAsia="ja-JP" w:bidi="fa-IR"/>
              </w:rPr>
              <w:t>доп.оплата</w:t>
            </w:r>
            <w:proofErr w:type="spellEnd"/>
            <w:proofErr w:type="gramEnd"/>
            <w:r>
              <w:rPr>
                <w:rFonts w:eastAsia="Andale Sans UI" w:cs="Calibri"/>
                <w:b/>
                <w:color w:val="000000"/>
                <w:kern w:val="3"/>
                <w:sz w:val="20"/>
                <w:szCs w:val="20"/>
                <w:lang w:eastAsia="ja-JP" w:bidi="fa-IR"/>
              </w:rPr>
              <w:t>)</w:t>
            </w:r>
          </w:p>
          <w:p w:rsidR="004672F0" w:rsidRDefault="00DF0781" w:rsidP="00CD1BFD">
            <w:pPr>
              <w:spacing w:after="0" w:line="240" w:lineRule="auto"/>
              <w:rPr>
                <w:rFonts w:eastAsia="Andale Sans UI" w:cs="Calibri"/>
                <w:b/>
                <w:color w:val="000000"/>
                <w:kern w:val="3"/>
                <w:sz w:val="20"/>
                <w:szCs w:val="20"/>
                <w:lang w:eastAsia="ja-JP" w:bidi="fa-IR"/>
              </w:rPr>
            </w:pPr>
            <w:r>
              <w:rPr>
                <w:rFonts w:eastAsia="Andale Sans UI" w:cs="Calibri"/>
                <w:b/>
                <w:color w:val="000000"/>
                <w:kern w:val="3"/>
                <w:sz w:val="20"/>
                <w:szCs w:val="20"/>
                <w:lang w:eastAsia="ja-JP" w:bidi="fa-IR"/>
              </w:rPr>
              <w:t xml:space="preserve">☼ Морское путешествие вдоль Южного Берега Крыма (при наличии навигации) с панорамным осмотром замка в миниатюре Ласточкино гнездо </w:t>
            </w:r>
          </w:p>
          <w:p w:rsidR="004672F0" w:rsidRDefault="00DF0781">
            <w:pPr>
              <w:spacing w:after="0" w:line="240" w:lineRule="auto"/>
              <w:rPr>
                <w:rFonts w:eastAsia="Andale Sans UI" w:cs="Calibri"/>
                <w:b/>
                <w:color w:val="000000"/>
                <w:kern w:val="3"/>
                <w:sz w:val="20"/>
                <w:szCs w:val="20"/>
                <w:lang w:eastAsia="ja-JP" w:bidi="fa-IR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☼ Обзорная пешеходная экскурсия на набережную Ялты</w:t>
            </w:r>
          </w:p>
          <w:p w:rsidR="004672F0" w:rsidRDefault="00DF0781">
            <w:pPr>
              <w:spacing w:after="0" w:line="240" w:lineRule="auto"/>
              <w:rPr>
                <w:rFonts w:ascii="Arial" w:hAnsi="Arial" w:cs="Arial"/>
                <w:b/>
                <w:i/>
                <w:iCs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☼ Свободное время для ужина (</w:t>
            </w:r>
            <w:proofErr w:type="spellStart"/>
            <w:r>
              <w:rPr>
                <w:rFonts w:cs="Calibri"/>
                <w:b/>
                <w:color w:val="000000"/>
                <w:sz w:val="20"/>
                <w:szCs w:val="20"/>
              </w:rPr>
              <w:t>доп.плата</w:t>
            </w:r>
            <w:proofErr w:type="spellEnd"/>
            <w:r>
              <w:rPr>
                <w:rFonts w:cs="Calibri"/>
                <w:b/>
                <w:color w:val="000000"/>
                <w:sz w:val="20"/>
                <w:szCs w:val="20"/>
              </w:rPr>
              <w:t>) и прогулки по праздничной набережной Ялты</w:t>
            </w:r>
          </w:p>
        </w:tc>
      </w:tr>
      <w:tr w:rsidR="004672F0">
        <w:trPr>
          <w:trHeight w:val="1281"/>
          <w:jc w:val="center"/>
        </w:trPr>
        <w:tc>
          <w:tcPr>
            <w:tcW w:w="1004" w:type="dxa"/>
            <w:shd w:val="clear" w:color="auto" w:fill="CCFFCC"/>
            <w:vAlign w:val="center"/>
          </w:tcPr>
          <w:p w:rsidR="004672F0" w:rsidRDefault="00DF0781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t>2 день</w:t>
            </w:r>
          </w:p>
          <w:p w:rsidR="004672F0" w:rsidRDefault="00DF0781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t>04.01.27</w:t>
            </w:r>
          </w:p>
        </w:tc>
        <w:tc>
          <w:tcPr>
            <w:tcW w:w="9984" w:type="dxa"/>
            <w:shd w:val="clear" w:color="auto" w:fill="auto"/>
          </w:tcPr>
          <w:p w:rsidR="004672F0" w:rsidRDefault="00DF0781">
            <w:pPr>
              <w:spacing w:after="0" w:line="240" w:lineRule="auto"/>
              <w:rPr>
                <w:rFonts w:cs="Calibri"/>
                <w:b/>
                <w:color w:val="000080"/>
                <w:sz w:val="20"/>
                <w:szCs w:val="20"/>
                <w:u w:val="single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cs="Calibri"/>
                <w:b/>
                <w:color w:val="000080"/>
                <w:sz w:val="20"/>
                <w:szCs w:val="20"/>
                <w:u w:val="single"/>
              </w:rPr>
              <w:t>Дорогой тысячелетий (Балаклава-Севастополь)</w:t>
            </w:r>
          </w:p>
          <w:p w:rsidR="004672F0" w:rsidRDefault="00DF0781">
            <w:pPr>
              <w:spacing w:after="0" w:line="240" w:lineRule="auto"/>
              <w:rPr>
                <w:rFonts w:eastAsia="Andale Sans UI" w:cs="Calibri"/>
                <w:b/>
                <w:color w:val="000000"/>
                <w:kern w:val="3"/>
                <w:sz w:val="20"/>
                <w:szCs w:val="20"/>
                <w:lang w:eastAsia="ja-JP" w:bidi="fa-IR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>☼</w:t>
            </w:r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Завтрак в отеле.</w:t>
            </w:r>
            <w:r>
              <w:rPr>
                <w:b/>
                <w:color w:val="000000"/>
                <w:sz w:val="20"/>
                <w:szCs w:val="20"/>
              </w:rPr>
              <w:t xml:space="preserve"> Переезд в </w:t>
            </w:r>
            <w:r>
              <w:rPr>
                <w:rFonts w:eastAsia="Andale Sans UI" w:cs="Calibri"/>
                <w:b/>
                <w:color w:val="000000"/>
                <w:kern w:val="3"/>
                <w:sz w:val="20"/>
                <w:szCs w:val="20"/>
                <w:lang w:eastAsia="ja-JP" w:bidi="fa-IR"/>
              </w:rPr>
              <w:t>Балаклаву</w:t>
            </w:r>
          </w:p>
          <w:p w:rsidR="004672F0" w:rsidRDefault="00DF0781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ascii="Arial Narrow" w:hAnsi="Arial Narrow" w:cs="Calibr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 Narrow" w:hAnsi="Arial Narrow" w:cs="Calibri"/>
                <w:b/>
                <w:color w:val="000000"/>
                <w:sz w:val="20"/>
                <w:szCs w:val="20"/>
                <w:lang w:eastAsia="en-US"/>
              </w:rPr>
              <w:t>☼ Экскурсия в Балаклавский подземный музейный комплекс</w:t>
            </w:r>
          </w:p>
          <w:p w:rsidR="004672F0" w:rsidRDefault="00DF0781">
            <w:pPr>
              <w:spacing w:after="0" w:line="240" w:lineRule="auto"/>
              <w:rPr>
                <w:b/>
                <w:color w:val="000000"/>
                <w:sz w:val="20"/>
                <w:szCs w:val="20"/>
                <w:lang w:eastAsia="ja-JP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☼ </w:t>
            </w:r>
            <w:r>
              <w:rPr>
                <w:b/>
                <w:color w:val="000000"/>
                <w:sz w:val="20"/>
                <w:szCs w:val="20"/>
                <w:lang w:eastAsia="ja-JP"/>
              </w:rPr>
              <w:t xml:space="preserve">Морская прогулка на экскурсионном катере по бухте Балаклавы. </w:t>
            </w:r>
            <w:r>
              <w:rPr>
                <w:b/>
                <w:color w:val="000000"/>
                <w:sz w:val="20"/>
                <w:szCs w:val="20"/>
              </w:rPr>
              <w:t xml:space="preserve">Переезд в </w:t>
            </w:r>
            <w:r>
              <w:rPr>
                <w:b/>
                <w:color w:val="000000"/>
                <w:sz w:val="20"/>
                <w:szCs w:val="20"/>
                <w:lang w:eastAsia="ja-JP"/>
              </w:rPr>
              <w:t>Севастополь</w:t>
            </w:r>
          </w:p>
          <w:p w:rsidR="004672F0" w:rsidRDefault="00DF078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☼ Свободное время для обеда (за </w:t>
            </w:r>
            <w:proofErr w:type="spellStart"/>
            <w:proofErr w:type="gramStart"/>
            <w:r>
              <w:rPr>
                <w:rFonts w:cs="Calibri"/>
                <w:b/>
                <w:color w:val="000000"/>
                <w:sz w:val="20"/>
                <w:szCs w:val="20"/>
              </w:rPr>
              <w:t>доп.плату</w:t>
            </w:r>
            <w:proofErr w:type="spellEnd"/>
            <w:proofErr w:type="gramEnd"/>
            <w:r>
              <w:rPr>
                <w:rFonts w:cs="Calibri"/>
                <w:b/>
                <w:color w:val="000000"/>
                <w:sz w:val="20"/>
                <w:szCs w:val="20"/>
              </w:rPr>
              <w:t>)</w:t>
            </w:r>
          </w:p>
          <w:p w:rsidR="004672F0" w:rsidRDefault="00DF078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☼ Обзорная пешеходная экскурсия по историческому центру Севастополя </w:t>
            </w:r>
          </w:p>
          <w:p w:rsidR="004672F0" w:rsidRDefault="00DF078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☼ Морская прогулка на экскурсионном катере по бухте Севастополя</w:t>
            </w:r>
          </w:p>
          <w:p w:rsidR="004672F0" w:rsidRDefault="00DF0781">
            <w:pPr>
              <w:spacing w:after="0" w:line="240" w:lineRule="auto"/>
              <w:rPr>
                <w:b/>
                <w:color w:val="000000"/>
                <w:sz w:val="20"/>
                <w:szCs w:val="20"/>
                <w:lang w:eastAsia="ja-JP"/>
              </w:rPr>
            </w:pPr>
            <w:r>
              <w:rPr>
                <w:b/>
                <w:color w:val="000000"/>
                <w:sz w:val="20"/>
                <w:szCs w:val="20"/>
              </w:rPr>
              <w:t>☼ Посещение комплекса Новый Херсонес. Возможно посещение Музея Херсонес Таврический</w:t>
            </w:r>
          </w:p>
          <w:p w:rsidR="004672F0" w:rsidRDefault="00DF0781">
            <w:pPr>
              <w:spacing w:after="0" w:line="240" w:lineRule="auto"/>
              <w:rPr>
                <w:rFonts w:eastAsia="Andale Sans UI" w:cs="Calibri"/>
                <w:b/>
                <w:color w:val="000000"/>
                <w:kern w:val="3"/>
                <w:sz w:val="20"/>
                <w:szCs w:val="20"/>
                <w:lang w:eastAsia="ja-JP" w:bidi="fa-IR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☼ Возвращение в Ялту </w:t>
            </w:r>
          </w:p>
        </w:tc>
      </w:tr>
      <w:tr w:rsidR="004672F0">
        <w:trPr>
          <w:trHeight w:val="715"/>
          <w:jc w:val="center"/>
        </w:trPr>
        <w:tc>
          <w:tcPr>
            <w:tcW w:w="1004" w:type="dxa"/>
            <w:vMerge w:val="restart"/>
            <w:shd w:val="clear" w:color="auto" w:fill="CCFFCC"/>
            <w:vAlign w:val="center"/>
          </w:tcPr>
          <w:p w:rsidR="004672F0" w:rsidRDefault="00DF0781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20"/>
                <w:szCs w:val="20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t>3 день</w:t>
            </w:r>
          </w:p>
          <w:p w:rsidR="004672F0" w:rsidRDefault="00DF078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Calibri"/>
                <w:b/>
                <w:color w:val="FF0000"/>
                <w:sz w:val="20"/>
                <w:szCs w:val="20"/>
              </w:rPr>
              <w:t>05.01.27</w:t>
            </w:r>
          </w:p>
        </w:tc>
        <w:tc>
          <w:tcPr>
            <w:tcW w:w="9984" w:type="dxa"/>
          </w:tcPr>
          <w:p w:rsidR="004672F0" w:rsidRDefault="00DF0781">
            <w:pPr>
              <w:pStyle w:val="Standard"/>
              <w:rPr>
                <w:rFonts w:ascii="Arial Narrow" w:eastAsia="Times New Roman" w:hAnsi="Arial Narrow" w:cs="Calibri"/>
                <w:b/>
                <w:color w:val="000080"/>
                <w:kern w:val="0"/>
                <w:sz w:val="20"/>
                <w:szCs w:val="20"/>
                <w:u w:val="single"/>
                <w:lang w:val="ru-RU" w:eastAsia="en-US" w:bidi="ar-SA"/>
              </w:rPr>
            </w:pPr>
            <w:proofErr w:type="gramStart"/>
            <w:r>
              <w:rPr>
                <w:rFonts w:ascii="Arial Narrow" w:eastAsia="Times New Roman" w:hAnsi="Arial Narrow" w:cs="Calibri"/>
                <w:b/>
                <w:color w:val="000080"/>
                <w:kern w:val="0"/>
                <w:sz w:val="20"/>
                <w:szCs w:val="20"/>
                <w:u w:val="single"/>
                <w:lang w:val="ru-RU" w:eastAsia="en-US" w:bidi="ar-SA"/>
              </w:rPr>
              <w:t>Разнообразный  Крым</w:t>
            </w:r>
            <w:proofErr w:type="gramEnd"/>
            <w:r>
              <w:rPr>
                <w:rFonts w:ascii="Arial Narrow" w:eastAsia="Times New Roman" w:hAnsi="Arial Narrow" w:cs="Calibri"/>
                <w:b/>
                <w:color w:val="000080"/>
                <w:kern w:val="0"/>
                <w:sz w:val="20"/>
                <w:szCs w:val="20"/>
                <w:u w:val="single"/>
                <w:lang w:val="ru-RU" w:eastAsia="en-US" w:bidi="ar-SA"/>
              </w:rPr>
              <w:t xml:space="preserve"> (</w:t>
            </w:r>
            <w:proofErr w:type="spellStart"/>
            <w:r>
              <w:rPr>
                <w:rFonts w:ascii="Arial Narrow" w:eastAsia="Times New Roman" w:hAnsi="Arial Narrow" w:cs="Calibri"/>
                <w:b/>
                <w:color w:val="000080"/>
                <w:kern w:val="0"/>
                <w:sz w:val="20"/>
                <w:szCs w:val="20"/>
                <w:u w:val="single"/>
                <w:lang w:val="ru-RU" w:eastAsia="en-US" w:bidi="ar-SA"/>
              </w:rPr>
              <w:t>Партенит</w:t>
            </w:r>
            <w:proofErr w:type="spellEnd"/>
            <w:r>
              <w:rPr>
                <w:rFonts w:ascii="Arial Narrow" w:eastAsia="Times New Roman" w:hAnsi="Arial Narrow" w:cs="Calibri"/>
                <w:b/>
                <w:color w:val="000080"/>
                <w:kern w:val="0"/>
                <w:sz w:val="20"/>
                <w:szCs w:val="20"/>
                <w:u w:val="single"/>
                <w:lang w:val="ru-RU" w:eastAsia="en-US" w:bidi="ar-SA"/>
              </w:rPr>
              <w:t>-Зуя)</w:t>
            </w:r>
          </w:p>
          <w:p w:rsidR="004672F0" w:rsidRDefault="00DF078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☼ </w:t>
            </w:r>
            <w:r>
              <w:rPr>
                <w:rFonts w:cs="Calibri"/>
                <w:b/>
                <w:color w:val="000000"/>
                <w:sz w:val="20"/>
                <w:szCs w:val="20"/>
                <w:u w:val="single"/>
              </w:rPr>
              <w:t>Завтрак в отеле.</w:t>
            </w: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 Освобождение номеров. Переезд в </w:t>
            </w:r>
            <w:proofErr w:type="spellStart"/>
            <w:r>
              <w:rPr>
                <w:rFonts w:cs="Calibri"/>
                <w:b/>
                <w:color w:val="000000"/>
                <w:sz w:val="20"/>
                <w:szCs w:val="20"/>
              </w:rPr>
              <w:t>Партенит</w:t>
            </w:r>
            <w:proofErr w:type="spellEnd"/>
          </w:p>
          <w:p w:rsidR="004672F0" w:rsidRDefault="00DF0781">
            <w:pPr>
              <w:spacing w:after="0" w:line="240" w:lineRule="auto"/>
              <w:rPr>
                <w:rFonts w:cs="Calibri"/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☼ </w:t>
            </w:r>
            <w:r>
              <w:rPr>
                <w:b/>
                <w:color w:val="000000"/>
                <w:sz w:val="20"/>
                <w:szCs w:val="20"/>
              </w:rPr>
              <w:t xml:space="preserve">Экскурсия в </w:t>
            </w:r>
            <w:r>
              <w:rPr>
                <w:b/>
                <w:iCs/>
                <w:sz w:val="20"/>
                <w:szCs w:val="20"/>
                <w:lang w:bidi="en-US"/>
              </w:rPr>
              <w:t>Парк садово-паркового искусства "</w:t>
            </w:r>
            <w:r>
              <w:rPr>
                <w:rFonts w:cs="Calibri"/>
                <w:b/>
                <w:iCs/>
                <w:color w:val="000000"/>
                <w:sz w:val="20"/>
                <w:szCs w:val="20"/>
                <w:lang w:bidi="en-US"/>
              </w:rPr>
              <w:t>Парадиз" санатория "</w:t>
            </w:r>
            <w:proofErr w:type="spellStart"/>
            <w:r>
              <w:rPr>
                <w:rFonts w:cs="Calibri"/>
                <w:b/>
                <w:iCs/>
                <w:color w:val="000000"/>
                <w:sz w:val="20"/>
                <w:szCs w:val="20"/>
                <w:lang w:bidi="en-US"/>
              </w:rPr>
              <w:t>Айвазовское</w:t>
            </w:r>
            <w:proofErr w:type="spellEnd"/>
            <w:r>
              <w:rPr>
                <w:rFonts w:cs="Calibri"/>
                <w:b/>
                <w:iCs/>
                <w:color w:val="000000"/>
                <w:sz w:val="20"/>
                <w:szCs w:val="20"/>
                <w:lang w:bidi="en-US"/>
              </w:rPr>
              <w:t xml:space="preserve">". Переезд в </w:t>
            </w:r>
            <w:proofErr w:type="spellStart"/>
            <w:r>
              <w:rPr>
                <w:rFonts w:cs="Calibri"/>
                <w:b/>
                <w:iCs/>
                <w:color w:val="000000"/>
                <w:sz w:val="20"/>
                <w:szCs w:val="20"/>
                <w:lang w:bidi="en-US"/>
              </w:rPr>
              <w:t>п.Зуя</w:t>
            </w:r>
            <w:proofErr w:type="spellEnd"/>
          </w:p>
          <w:p w:rsidR="004672F0" w:rsidRDefault="00DF078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color w:val="000000"/>
                <w:sz w:val="20"/>
                <w:szCs w:val="20"/>
              </w:rPr>
              <w:t xml:space="preserve">☼ </w:t>
            </w:r>
            <w:r>
              <w:rPr>
                <w:rFonts w:cs="Arial"/>
                <w:b/>
                <w:color w:val="000000"/>
                <w:sz w:val="20"/>
                <w:szCs w:val="20"/>
              </w:rPr>
              <w:t>Экскурсия в комплекс Пещера «Таврида»</w:t>
            </w:r>
          </w:p>
        </w:tc>
      </w:tr>
      <w:tr w:rsidR="004672F0">
        <w:trPr>
          <w:trHeight w:val="166"/>
          <w:jc w:val="center"/>
        </w:trPr>
        <w:tc>
          <w:tcPr>
            <w:tcW w:w="1004" w:type="dxa"/>
            <w:vMerge/>
            <w:shd w:val="clear" w:color="auto" w:fill="CCFFCC"/>
            <w:vAlign w:val="center"/>
          </w:tcPr>
          <w:p w:rsidR="004672F0" w:rsidRDefault="004672F0">
            <w:pPr>
              <w:rPr>
                <w:b/>
                <w:sz w:val="22"/>
                <w:szCs w:val="22"/>
              </w:rPr>
            </w:pPr>
          </w:p>
        </w:tc>
        <w:tc>
          <w:tcPr>
            <w:tcW w:w="9984" w:type="dxa"/>
          </w:tcPr>
          <w:p w:rsidR="004672F0" w:rsidRDefault="00DF0781">
            <w:pPr>
              <w:pStyle w:val="af"/>
              <w:jc w:val="both"/>
              <w:rPr>
                <w:rFonts w:ascii="Arial Narrow" w:hAnsi="Arial Narrow" w:cs="Calibri"/>
                <w:i w:val="0"/>
                <w:color w:val="000000"/>
                <w:sz w:val="22"/>
                <w:szCs w:val="22"/>
                <w:lang w:val="ru-RU"/>
              </w:rPr>
            </w:pPr>
            <w:r>
              <w:rPr>
                <w:rFonts w:ascii="Arial Narrow" w:hAnsi="Arial Narrow" w:cs="Calibri"/>
                <w:i w:val="0"/>
                <w:color w:val="000000"/>
                <w:sz w:val="22"/>
                <w:szCs w:val="22"/>
                <w:lang w:val="ru-RU"/>
              </w:rPr>
              <w:t>Отправление в Краснодар с отличным, приподнятым настроением. Прибытие ориентировочно после 24:00</w:t>
            </w:r>
          </w:p>
        </w:tc>
      </w:tr>
      <w:tr w:rsidR="004672F0">
        <w:trPr>
          <w:trHeight w:val="127"/>
          <w:jc w:val="center"/>
        </w:trPr>
        <w:tc>
          <w:tcPr>
            <w:tcW w:w="10988" w:type="dxa"/>
            <w:gridSpan w:val="2"/>
            <w:shd w:val="clear" w:color="auto" w:fill="CCFFCC"/>
            <w:vAlign w:val="center"/>
          </w:tcPr>
          <w:p w:rsidR="004672F0" w:rsidRDefault="00DF078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ОПИСАНИЕ  ПОСЕЩАЕМЫХ  ОБЪЕКТОВ</w:t>
            </w:r>
          </w:p>
        </w:tc>
      </w:tr>
      <w:tr w:rsidR="00935F94" w:rsidRPr="00935F94" w:rsidTr="00ED4B2D">
        <w:trPr>
          <w:trHeight w:val="264"/>
          <w:jc w:val="center"/>
        </w:trPr>
        <w:tc>
          <w:tcPr>
            <w:tcW w:w="10988" w:type="dxa"/>
            <w:gridSpan w:val="2"/>
            <w:shd w:val="clear" w:color="auto" w:fill="auto"/>
            <w:vAlign w:val="center"/>
          </w:tcPr>
          <w:p w:rsidR="00935F94" w:rsidRPr="00935F94" w:rsidRDefault="00935F94">
            <w:pPr>
              <w:spacing w:after="0" w:line="240" w:lineRule="auto"/>
              <w:jc w:val="both"/>
              <w:rPr>
                <w:b/>
                <w:iCs/>
                <w:sz w:val="20"/>
                <w:szCs w:val="20"/>
                <w:lang w:bidi="en-US"/>
              </w:rPr>
            </w:pPr>
            <w:proofErr w:type="spellStart"/>
            <w:r w:rsidRPr="00935F94">
              <w:rPr>
                <w:b/>
                <w:iCs/>
                <w:sz w:val="20"/>
                <w:szCs w:val="20"/>
                <w:lang w:bidi="en-US"/>
              </w:rPr>
              <w:t>Юсуповский</w:t>
            </w:r>
            <w:proofErr w:type="spellEnd"/>
            <w:r w:rsidRPr="00935F94">
              <w:rPr>
                <w:b/>
                <w:iCs/>
                <w:sz w:val="20"/>
                <w:szCs w:val="20"/>
                <w:lang w:bidi="en-US"/>
              </w:rPr>
              <w:t xml:space="preserve"> дворец</w:t>
            </w:r>
            <w:r w:rsidRPr="00935F94">
              <w:rPr>
                <w:iCs/>
                <w:sz w:val="20"/>
                <w:szCs w:val="20"/>
                <w:lang w:bidi="en-US"/>
              </w:rPr>
              <w:t xml:space="preserve"> - это самый таинственный дворцово-парковый комплекс Крыма. Весь период его существования окутан тайнами, которых он не раскрывает и сейчас. Во время Ялтинской конференции 1945 года в </w:t>
            </w:r>
            <w:proofErr w:type="spellStart"/>
            <w:r w:rsidRPr="00935F94">
              <w:rPr>
                <w:iCs/>
                <w:sz w:val="20"/>
                <w:szCs w:val="20"/>
                <w:lang w:bidi="en-US"/>
              </w:rPr>
              <w:t>Юсуповском</w:t>
            </w:r>
            <w:proofErr w:type="spellEnd"/>
            <w:r w:rsidRPr="00935F94">
              <w:rPr>
                <w:iCs/>
                <w:sz w:val="20"/>
                <w:szCs w:val="20"/>
                <w:lang w:bidi="en-US"/>
              </w:rPr>
              <w:t xml:space="preserve"> дворце расположилась советская делегация во главе со Сталиным. В свое время в этом дворце жил убийца Григория Распутина - князь Феликс Юсупов. Именно для фамилии князей Юсуповых дворец и был построен в том виде, который дошел до нас. Вы посетите покои Юсупова, Молотова и Сталина. Кроме общих помещений, Вы увидите знаменитую белоснежную столовую (именно здесь устраивался обед в честь Рузвельта и Черчилля!), бильярдную, ну и, конечно - личный кабинет генералиссимуса. </w:t>
            </w:r>
          </w:p>
        </w:tc>
      </w:tr>
      <w:tr w:rsidR="00935F94" w:rsidTr="00312C8D">
        <w:trPr>
          <w:trHeight w:val="264"/>
          <w:jc w:val="center"/>
        </w:trPr>
        <w:tc>
          <w:tcPr>
            <w:tcW w:w="10988" w:type="dxa"/>
            <w:gridSpan w:val="2"/>
            <w:shd w:val="clear" w:color="auto" w:fill="auto"/>
            <w:vAlign w:val="center"/>
          </w:tcPr>
          <w:p w:rsidR="00935F94" w:rsidRDefault="00935F94">
            <w:pPr>
              <w:spacing w:after="0" w:line="240" w:lineRule="auto"/>
              <w:jc w:val="both"/>
              <w:rPr>
                <w:rFonts w:cs="Calibri"/>
                <w:b/>
                <w:iCs/>
                <w:color w:val="000000"/>
                <w:sz w:val="18"/>
                <w:szCs w:val="18"/>
                <w:lang w:bidi="en-US"/>
              </w:rPr>
            </w:pPr>
            <w:r>
              <w:rPr>
                <w:b/>
                <w:iCs/>
                <w:sz w:val="18"/>
                <w:szCs w:val="18"/>
                <w:lang w:bidi="en-US"/>
              </w:rPr>
              <w:t>Морская экскурсия вдоль Южного Берега Крыма</w:t>
            </w:r>
            <w:r>
              <w:rPr>
                <w:rFonts w:cs="Calibri"/>
                <w:b/>
                <w:iCs/>
                <w:color w:val="000000"/>
                <w:sz w:val="18"/>
                <w:szCs w:val="18"/>
                <w:lang w:bidi="en-US"/>
              </w:rPr>
              <w:t xml:space="preserve"> </w:t>
            </w:r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>На экскурсионном теплоходе вдоль Южного Берега Крыма, который особенно привлекателен со стороны моря отправляемся к Замку в миниатюре «Ласточкино гнездо». Вы увидите старинные дворцы и имения, роскошные парки, смотровые беседки, живописные скалы. Из окон теплохода полюбуетесь миниатюрным замком – Ласточкино гнездо, символом Южного Берега Крыма. Строение находится на отвесной скале и напоминает средневековый рыцарский замок в миниатюре.</w:t>
            </w:r>
          </w:p>
        </w:tc>
      </w:tr>
      <w:tr w:rsidR="00935F94" w:rsidTr="00733107">
        <w:trPr>
          <w:trHeight w:val="264"/>
          <w:jc w:val="center"/>
        </w:trPr>
        <w:tc>
          <w:tcPr>
            <w:tcW w:w="10988" w:type="dxa"/>
            <w:gridSpan w:val="2"/>
            <w:shd w:val="clear" w:color="auto" w:fill="auto"/>
            <w:vAlign w:val="center"/>
          </w:tcPr>
          <w:p w:rsidR="00935F94" w:rsidRDefault="00935F94">
            <w:pPr>
              <w:spacing w:after="0" w:line="240" w:lineRule="auto"/>
              <w:jc w:val="both"/>
              <w:rPr>
                <w:rFonts w:cs="Calibri"/>
                <w:b/>
                <w:iCs/>
                <w:color w:val="000000"/>
                <w:sz w:val="18"/>
                <w:szCs w:val="18"/>
                <w:lang w:bidi="en-US"/>
              </w:rPr>
            </w:pPr>
            <w:r>
              <w:rPr>
                <w:rFonts w:cs="Calibri"/>
                <w:b/>
                <w:iCs/>
                <w:color w:val="000000"/>
                <w:sz w:val="18"/>
                <w:szCs w:val="18"/>
                <w:lang w:bidi="en-US"/>
              </w:rPr>
              <w:t xml:space="preserve">Дом-музей А.П. Чехова в Ялте </w:t>
            </w:r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 xml:space="preserve">Знаменитый Дом-музей </w:t>
            </w:r>
            <w:proofErr w:type="spellStart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>А.П.Чехова</w:t>
            </w:r>
            <w:proofErr w:type="spellEnd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 xml:space="preserve"> в Ялте, известный также как «Белая дача», практически, единственный чеховский музей, в котором сохранилась подлинная обстановка: дом, мебель, вещи и даже предметы стоят на тех же местах, как было при жизни великого драматурга. Именно здесь Антон Павлович написал пьесы «Три сестры», «Вишнёвый сад», рассказы «Дама с собачкой», «Архиерей», «На святках», «Невеста». И даже на его рабочем столе, где были созданы шедевры мировой классики, сохранилось всё в точности так, как было при нём. Фондовая коллекция современного музея начитывает свыше 30 000 экземпляров, из которых больше 4 000 предметов - это личные вещи Антона Павловича Чехова. Здесь же и уникальное художественное собрание.</w:t>
            </w:r>
          </w:p>
          <w:p w:rsidR="00935F94" w:rsidRDefault="00935F94">
            <w:pPr>
              <w:pStyle w:val="inner-museum-description"/>
              <w:spacing w:before="0" w:beforeAutospacing="0" w:after="0" w:afterAutospacing="0"/>
              <w:jc w:val="both"/>
              <w:rPr>
                <w:rFonts w:ascii="Arial Narrow" w:hAnsi="Arial Narrow" w:cs="Calibri"/>
                <w:iCs/>
                <w:color w:val="000000"/>
                <w:sz w:val="18"/>
                <w:szCs w:val="18"/>
                <w:lang w:eastAsia="en-US" w:bidi="en-US"/>
              </w:rPr>
            </w:pPr>
            <w:r>
              <w:rPr>
                <w:rFonts w:ascii="Arial Narrow" w:hAnsi="Arial Narrow" w:cs="Calibri"/>
                <w:iCs/>
                <w:color w:val="000000"/>
                <w:sz w:val="18"/>
                <w:szCs w:val="18"/>
                <w:lang w:eastAsia="en-US" w:bidi="en-US"/>
              </w:rPr>
              <w:t>Экспозицией под открытым небом можно назвать и мемориальный сад, который Чехов планировал и создавал лично. По задумке Антона Павловича это должен был быть «Сад вечной весны», где вне зависимости от времени года постоянно что-то должно цвести. </w:t>
            </w:r>
          </w:p>
        </w:tc>
      </w:tr>
      <w:tr w:rsidR="00935F94" w:rsidTr="0083139C">
        <w:trPr>
          <w:trHeight w:val="264"/>
          <w:jc w:val="center"/>
        </w:trPr>
        <w:tc>
          <w:tcPr>
            <w:tcW w:w="10988" w:type="dxa"/>
            <w:gridSpan w:val="2"/>
            <w:shd w:val="clear" w:color="auto" w:fill="auto"/>
            <w:vAlign w:val="center"/>
          </w:tcPr>
          <w:p w:rsidR="00935F94" w:rsidRDefault="00935F94">
            <w:pPr>
              <w:spacing w:after="0" w:line="240" w:lineRule="auto"/>
              <w:jc w:val="both"/>
              <w:rPr>
                <w:rFonts w:cs="Calibri"/>
                <w:b/>
                <w:iCs/>
                <w:color w:val="000000"/>
                <w:sz w:val="18"/>
                <w:szCs w:val="18"/>
                <w:lang w:bidi="en-US"/>
              </w:rPr>
            </w:pPr>
            <w:r>
              <w:rPr>
                <w:rFonts w:cs="Calibri"/>
                <w:b/>
                <w:iCs/>
                <w:color w:val="000000"/>
                <w:sz w:val="18"/>
                <w:szCs w:val="18"/>
                <w:lang w:bidi="en-US"/>
              </w:rPr>
              <w:t xml:space="preserve">Обзорная пешеходная прогулка по набережной Ялты </w:t>
            </w:r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>Прогулка к набережной сопровождается осмотром Дворца Эмира Бухарского, Приморского парка, шхуны «</w:t>
            </w:r>
            <w:proofErr w:type="spellStart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>Эспаньола</w:t>
            </w:r>
            <w:proofErr w:type="spellEnd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 xml:space="preserve">», Пушкинской улицы. На набережной Вы осмотрите древнегреческое судно - кафе, памятники </w:t>
            </w:r>
            <w:proofErr w:type="spellStart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>М.Горькому</w:t>
            </w:r>
            <w:proofErr w:type="spellEnd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 xml:space="preserve">, </w:t>
            </w:r>
            <w:proofErr w:type="spellStart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>А.Чехову</w:t>
            </w:r>
            <w:proofErr w:type="spellEnd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 xml:space="preserve">, </w:t>
            </w:r>
            <w:proofErr w:type="spellStart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>М.Пуговкину</w:t>
            </w:r>
            <w:proofErr w:type="spellEnd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 xml:space="preserve">, </w:t>
            </w:r>
            <w:proofErr w:type="spellStart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>Н.Краснову</w:t>
            </w:r>
            <w:proofErr w:type="spellEnd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 xml:space="preserve">, Даме с собачкой, увидите сохранившиеся уникальные купальни </w:t>
            </w:r>
            <w:proofErr w:type="spellStart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>Роффе</w:t>
            </w:r>
            <w:proofErr w:type="spellEnd"/>
            <w:r>
              <w:rPr>
                <w:rFonts w:cs="Calibri"/>
                <w:iCs/>
                <w:color w:val="000000"/>
                <w:sz w:val="18"/>
                <w:szCs w:val="18"/>
                <w:lang w:bidi="en-US"/>
              </w:rPr>
              <w:t xml:space="preserve">. Вечером Набережная становится еще прекрасней, когда вокруг сверкает разноцветные огни, слышится музыка, веселье льется из ресторанчиков, проходят новогодние ярмарки.  </w:t>
            </w:r>
          </w:p>
        </w:tc>
      </w:tr>
      <w:tr w:rsidR="00935F94" w:rsidTr="005D3B70">
        <w:trPr>
          <w:trHeight w:val="264"/>
          <w:jc w:val="center"/>
        </w:trPr>
        <w:tc>
          <w:tcPr>
            <w:tcW w:w="10988" w:type="dxa"/>
            <w:gridSpan w:val="2"/>
            <w:shd w:val="clear" w:color="auto" w:fill="auto"/>
            <w:vAlign w:val="center"/>
          </w:tcPr>
          <w:p w:rsidR="00935F94" w:rsidRDefault="00935F94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</w:pPr>
            <w:r>
              <w:rPr>
                <w:rFonts w:ascii="Arial Narrow" w:hAnsi="Arial Narrow"/>
                <w:b/>
                <w:iCs/>
                <w:sz w:val="18"/>
                <w:szCs w:val="18"/>
                <w:lang w:eastAsia="en-US" w:bidi="en-US"/>
              </w:rPr>
              <w:t xml:space="preserve">Балаклавский подземный музейный комплекс </w:t>
            </w:r>
            <w:proofErr w:type="gramStart"/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>Это</w:t>
            </w:r>
            <w:proofErr w:type="gramEnd"/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 xml:space="preserve"> современный музей нового поколения с интерактивными площадками, мультимедийными зонами со световыми и шумовыми спецэффектами. В прошлом подземный комплекс выполнял функцию по укрытию подводных лодок от нанесения ядерного удара и их ремонта. Представлял собой сеть совершено секретных военных объектов периода «холодной войны»: морской судоходный канал, производственные помещения объекта 825 ГТС и ядерный арсенал объекта 820 РТБ ВМФ СССР. Уникальные исторические памятники приморской военной фортификации, созданные в сложных горных условиях комплексного сопряжения суши и моря являются образцами научного и инженерно-технического творчества.</w:t>
            </w:r>
          </w:p>
        </w:tc>
      </w:tr>
      <w:tr w:rsidR="00935F94" w:rsidTr="008B2224">
        <w:trPr>
          <w:trHeight w:val="264"/>
          <w:jc w:val="center"/>
        </w:trPr>
        <w:tc>
          <w:tcPr>
            <w:tcW w:w="10988" w:type="dxa"/>
            <w:gridSpan w:val="2"/>
            <w:shd w:val="clear" w:color="auto" w:fill="auto"/>
            <w:vAlign w:val="center"/>
          </w:tcPr>
          <w:p w:rsidR="00935F94" w:rsidRDefault="00935F94">
            <w:pPr>
              <w:tabs>
                <w:tab w:val="left" w:pos="945"/>
              </w:tabs>
              <w:spacing w:after="0" w:line="240" w:lineRule="auto"/>
              <w:jc w:val="both"/>
              <w:rPr>
                <w:b/>
                <w:iCs/>
                <w:sz w:val="18"/>
                <w:szCs w:val="18"/>
                <w:lang w:bidi="en-US"/>
              </w:rPr>
            </w:pPr>
            <w:r>
              <w:rPr>
                <w:b/>
                <w:iCs/>
                <w:sz w:val="18"/>
                <w:szCs w:val="18"/>
                <w:lang w:bidi="en-US"/>
              </w:rPr>
              <w:lastRenderedPageBreak/>
              <w:t xml:space="preserve">Морская прогулка на экскурсионном катере по бухте Балаклавы </w:t>
            </w:r>
            <w:r>
              <w:rPr>
                <w:iCs/>
                <w:sz w:val="18"/>
                <w:szCs w:val="18"/>
                <w:lang w:bidi="en-US"/>
              </w:rPr>
              <w:t xml:space="preserve">Экскурсия начинается с набережной </w:t>
            </w:r>
            <w:proofErr w:type="spellStart"/>
            <w:r>
              <w:rPr>
                <w:iCs/>
                <w:sz w:val="18"/>
                <w:szCs w:val="18"/>
                <w:lang w:bidi="en-US"/>
              </w:rPr>
              <w:t>Назукина</w:t>
            </w:r>
            <w:proofErr w:type="spellEnd"/>
            <w:r>
              <w:rPr>
                <w:iCs/>
                <w:sz w:val="18"/>
                <w:szCs w:val="18"/>
                <w:lang w:bidi="en-US"/>
              </w:rPr>
              <w:t xml:space="preserve">. По ходу движения катера вы увидите: современные яхты и катера, которые расположены на территории элитного яхт-клуба, подземный завод по ремонту подводных лодок, корабли-пограничники, расположенные недалеко от входа в музейный комплекс, храм 12 апостолов, архитектурные постройки 19-20 веков (Охотничий домик князя Юсупова, </w:t>
            </w:r>
            <w:proofErr w:type="spellStart"/>
            <w:r>
              <w:rPr>
                <w:iCs/>
                <w:sz w:val="18"/>
                <w:szCs w:val="18"/>
                <w:lang w:bidi="en-US"/>
              </w:rPr>
              <w:t>Апраксенский</w:t>
            </w:r>
            <w:proofErr w:type="spellEnd"/>
            <w:r>
              <w:rPr>
                <w:iCs/>
                <w:sz w:val="18"/>
                <w:szCs w:val="18"/>
                <w:lang w:bidi="en-US"/>
              </w:rPr>
              <w:t xml:space="preserve"> дворец, знаменитую дачу инженера Завадского, а также дачу графини Соколовой и др.). Затем мимо мыса </w:t>
            </w:r>
            <w:proofErr w:type="spellStart"/>
            <w:r>
              <w:rPr>
                <w:iCs/>
                <w:sz w:val="18"/>
                <w:szCs w:val="18"/>
                <w:lang w:bidi="en-US"/>
              </w:rPr>
              <w:t>Курон</w:t>
            </w:r>
            <w:proofErr w:type="spellEnd"/>
            <w:r>
              <w:rPr>
                <w:iCs/>
                <w:sz w:val="18"/>
                <w:szCs w:val="18"/>
                <w:lang w:bidi="en-US"/>
              </w:rPr>
              <w:t>, катер берет курс в открытое море, где гости города Балаклавы видят перед собой руины многовековой Генуэзской крепости, Крепостную гору и ущелье Шайтан-Дере. Перед взором открывается необыкновенная панорама Балаклавского побережья, которая приковывает взгляды и завораживает своим величием!</w:t>
            </w:r>
          </w:p>
        </w:tc>
      </w:tr>
      <w:tr w:rsidR="00935F94" w:rsidTr="000C1B84">
        <w:trPr>
          <w:trHeight w:val="264"/>
          <w:jc w:val="center"/>
        </w:trPr>
        <w:tc>
          <w:tcPr>
            <w:tcW w:w="10988" w:type="dxa"/>
            <w:gridSpan w:val="2"/>
            <w:shd w:val="clear" w:color="auto" w:fill="auto"/>
            <w:vAlign w:val="center"/>
          </w:tcPr>
          <w:p w:rsidR="00935F94" w:rsidRDefault="00935F94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ascii="Arial Narrow" w:hAnsi="Arial Narrow"/>
                <w:b/>
                <w:iCs/>
                <w:sz w:val="18"/>
                <w:szCs w:val="18"/>
                <w:lang w:eastAsia="en-US" w:bidi="en-US"/>
              </w:rPr>
            </w:pPr>
            <w:r>
              <w:rPr>
                <w:rFonts w:ascii="Arial Narrow" w:hAnsi="Arial Narrow"/>
                <w:b/>
                <w:iCs/>
                <w:sz w:val="18"/>
                <w:szCs w:val="18"/>
                <w:lang w:eastAsia="en-US" w:bidi="en-US"/>
              </w:rPr>
              <w:t xml:space="preserve">Обзорная пешеходная экскурсия по историческому центру Севастополя и его бульварам: </w:t>
            </w:r>
          </w:p>
          <w:p w:rsidR="00935F94" w:rsidRDefault="00935F94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</w:pPr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>- Графская пристань – один из символов Севастополя, главные морские ворота города.</w:t>
            </w:r>
          </w:p>
          <w:p w:rsidR="00935F94" w:rsidRDefault="00935F94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</w:pPr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 xml:space="preserve">- Площадь Нахимова – центральная площадь города, в центре, которой установлен памятник адмиралу </w:t>
            </w:r>
            <w:proofErr w:type="spellStart"/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>П.С.Нахимову</w:t>
            </w:r>
            <w:proofErr w:type="spellEnd"/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 xml:space="preserve">. </w:t>
            </w:r>
          </w:p>
          <w:p w:rsidR="00935F94" w:rsidRDefault="00935F94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</w:pPr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 xml:space="preserve">- Мемориал героям обороны Севастополя 1941-1942гг с Вечным огнём и Постом №1 – святое для </w:t>
            </w:r>
            <w:proofErr w:type="spellStart"/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>севастопольцев</w:t>
            </w:r>
            <w:proofErr w:type="spellEnd"/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 xml:space="preserve"> место.</w:t>
            </w:r>
          </w:p>
          <w:p w:rsidR="00935F94" w:rsidRDefault="00935F94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</w:pPr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 xml:space="preserve">- Памятник Затопленным кораблям – это настоящая эмблема города, часть официального герба. </w:t>
            </w:r>
          </w:p>
          <w:p w:rsidR="00935F94" w:rsidRDefault="00935F94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</w:pPr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>- Приморский бульвар – главный туристический променад Севастополя. И многое другое ждёт Вас на обзорной экскурсии по Севастополю.</w:t>
            </w:r>
          </w:p>
        </w:tc>
      </w:tr>
      <w:tr w:rsidR="00935F94" w:rsidTr="00CB7901">
        <w:trPr>
          <w:trHeight w:val="264"/>
          <w:jc w:val="center"/>
        </w:trPr>
        <w:tc>
          <w:tcPr>
            <w:tcW w:w="10988" w:type="dxa"/>
            <w:gridSpan w:val="2"/>
            <w:shd w:val="clear" w:color="auto" w:fill="auto"/>
            <w:vAlign w:val="center"/>
          </w:tcPr>
          <w:p w:rsidR="00935F94" w:rsidRDefault="00935F94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rFonts w:ascii="Arial Narrow" w:hAnsi="Arial Narrow"/>
                <w:b/>
                <w:iCs/>
                <w:sz w:val="18"/>
                <w:szCs w:val="18"/>
                <w:lang w:eastAsia="en-US" w:bidi="en-US"/>
              </w:rPr>
            </w:pPr>
            <w:r>
              <w:rPr>
                <w:rFonts w:ascii="Arial Narrow" w:hAnsi="Arial Narrow"/>
                <w:b/>
                <w:iCs/>
                <w:sz w:val="18"/>
                <w:szCs w:val="18"/>
                <w:lang w:eastAsia="en-US" w:bidi="en-US"/>
              </w:rPr>
              <w:t>Морская прогулка на экскурсионном катере по бухте с осмотром морского фасада Севастополя</w:t>
            </w:r>
          </w:p>
          <w:p w:rsidR="00935F94" w:rsidRDefault="00935F94">
            <w:pPr>
              <w:pStyle w:val="ae"/>
              <w:shd w:val="clear" w:color="auto" w:fill="FFFFFF"/>
              <w:spacing w:before="0" w:beforeAutospacing="0" w:after="0" w:afterAutospacing="0"/>
              <w:jc w:val="both"/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</w:pPr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>Бухта — это главная, самая яркая достопримечательность морских городов. Именно бухтам Севастополь обязан своим рождением, удивительной историей, повышенным вниманием мировых держав и туристов. С воды </w:t>
            </w:r>
            <w:hyperlink r:id="rId7" w:history="1">
              <w:r>
                <w:rPr>
                  <w:rFonts w:ascii="Arial Narrow" w:hAnsi="Arial Narrow"/>
                  <w:iCs/>
                  <w:sz w:val="18"/>
                  <w:szCs w:val="18"/>
                  <w:lang w:eastAsia="en-US" w:bidi="en-US"/>
                </w:rPr>
                <w:t>Севастополь</w:t>
              </w:r>
            </w:hyperlink>
            <w:r>
              <w:rPr>
                <w:rFonts w:ascii="Arial Narrow" w:hAnsi="Arial Narrow"/>
                <w:iCs/>
                <w:sz w:val="18"/>
                <w:szCs w:val="18"/>
                <w:lang w:eastAsia="en-US" w:bidi="en-US"/>
              </w:rPr>
              <w:t xml:space="preserve"> совершенно другой, можно рассмотреть пирамиду Свято-Никольского храма, панораму «Оборону Севастополя 1854-1855 гг.», Лазаревские казармы, казематированные батареи, памятники «Матрос и Солдат», «Штык и Парус» и многое другое. </w:t>
            </w:r>
          </w:p>
        </w:tc>
      </w:tr>
      <w:tr w:rsidR="00935F94" w:rsidRPr="00935F94" w:rsidTr="00CD12B5">
        <w:trPr>
          <w:trHeight w:val="592"/>
          <w:jc w:val="center"/>
        </w:trPr>
        <w:tc>
          <w:tcPr>
            <w:tcW w:w="10988" w:type="dxa"/>
            <w:gridSpan w:val="2"/>
            <w:shd w:val="clear" w:color="auto" w:fill="auto"/>
            <w:vAlign w:val="center"/>
          </w:tcPr>
          <w:p w:rsidR="00935F94" w:rsidRPr="00935F94" w:rsidRDefault="00935F9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35F94">
              <w:rPr>
                <w:b/>
                <w:iCs/>
                <w:sz w:val="20"/>
                <w:szCs w:val="20"/>
                <w:lang w:bidi="en-US"/>
              </w:rPr>
              <w:t>Новый Херсонес</w:t>
            </w:r>
            <w:r w:rsidRPr="00935F94">
              <w:rPr>
                <w:color w:val="000000"/>
                <w:sz w:val="20"/>
                <w:szCs w:val="20"/>
              </w:rPr>
              <w:t xml:space="preserve"> – это 22,4 га территории, 1 год и 8 месяцев время строительства комплекса, 6 495 877 найденных артефактов, 103 скульптурные композиции, 40 000 кустарников и деревьев.  </w:t>
            </w:r>
            <w:r w:rsidRPr="00935F94">
              <w:rPr>
                <w:b/>
                <w:iCs/>
                <w:sz w:val="20"/>
                <w:szCs w:val="20"/>
                <w:lang w:bidi="en-US"/>
              </w:rPr>
              <w:t>На территории комплекса</w:t>
            </w:r>
            <w:r w:rsidRPr="00935F94">
              <w:rPr>
                <w:color w:val="000000"/>
                <w:sz w:val="20"/>
                <w:szCs w:val="20"/>
              </w:rPr>
              <w:t>:</w:t>
            </w:r>
          </w:p>
          <w:p w:rsidR="00935F94" w:rsidRPr="00935F94" w:rsidRDefault="00935F9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35F94">
              <w:rPr>
                <w:color w:val="000000"/>
                <w:sz w:val="20"/>
                <w:szCs w:val="20"/>
              </w:rPr>
              <w:t>Храм-памятник в честь святого равноапостольного князя Владимира, приведшего Русь ко Христу, крестившегося в этом самом месте в 988 году. Бронзовый памятник святому равноапостольному князю Владимиру, украсивший соборную площадь.</w:t>
            </w:r>
          </w:p>
          <w:p w:rsidR="00935F94" w:rsidRPr="00935F94" w:rsidRDefault="00935F9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35F94">
              <w:rPr>
                <w:color w:val="000000"/>
                <w:sz w:val="20"/>
                <w:szCs w:val="20"/>
              </w:rPr>
              <w:t>Музей Христианства - первый в своем роде музей в России и располагается вблизи места, где крестился князь Владимир.</w:t>
            </w:r>
          </w:p>
          <w:p w:rsidR="00935F94" w:rsidRPr="00935F94" w:rsidRDefault="00935F9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35F94">
              <w:rPr>
                <w:color w:val="000000"/>
                <w:sz w:val="20"/>
                <w:szCs w:val="20"/>
              </w:rPr>
              <w:t>Музей Крыма и </w:t>
            </w:r>
            <w:proofErr w:type="spellStart"/>
            <w:r w:rsidRPr="00935F94">
              <w:rPr>
                <w:color w:val="000000"/>
                <w:sz w:val="20"/>
                <w:szCs w:val="20"/>
              </w:rPr>
              <w:t>Новороссии</w:t>
            </w:r>
            <w:proofErr w:type="spellEnd"/>
            <w:r w:rsidRPr="00935F94">
              <w:rPr>
                <w:color w:val="000000"/>
                <w:sz w:val="20"/>
                <w:szCs w:val="20"/>
              </w:rPr>
              <w:t xml:space="preserve"> с </w:t>
            </w:r>
            <w:proofErr w:type="spellStart"/>
            <w:r w:rsidRPr="00935F94">
              <w:rPr>
                <w:color w:val="000000"/>
                <w:sz w:val="20"/>
                <w:szCs w:val="20"/>
              </w:rPr>
              <w:t>иммерсивными</w:t>
            </w:r>
            <w:proofErr w:type="spellEnd"/>
            <w:r w:rsidRPr="00935F94">
              <w:rPr>
                <w:color w:val="000000"/>
                <w:sz w:val="20"/>
                <w:szCs w:val="20"/>
              </w:rPr>
              <w:t xml:space="preserve"> залами, историческими реконструкциями и мультимедийными инсталляциями. </w:t>
            </w:r>
          </w:p>
          <w:p w:rsidR="00935F94" w:rsidRPr="00935F94" w:rsidRDefault="00935F9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35F94">
              <w:rPr>
                <w:color w:val="000000"/>
                <w:sz w:val="20"/>
                <w:szCs w:val="20"/>
              </w:rPr>
              <w:t xml:space="preserve">Новый Музей Античности и Византии, в котором также разместился Международный археологический центр, занимает почти 23 000 кв. м. </w:t>
            </w:r>
          </w:p>
          <w:p w:rsidR="00935F94" w:rsidRPr="00935F94" w:rsidRDefault="00935F9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35F94">
              <w:rPr>
                <w:color w:val="000000"/>
                <w:sz w:val="20"/>
                <w:szCs w:val="20"/>
              </w:rPr>
              <w:t>Грифон Арена — современный амфитеатр, рассчитанный на 1000 человек и предназначенный для спектаклей, концертов и др.</w:t>
            </w:r>
          </w:p>
          <w:p w:rsidR="00935F94" w:rsidRPr="00935F94" w:rsidRDefault="00935F9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35F94">
              <w:rPr>
                <w:color w:val="000000"/>
                <w:sz w:val="20"/>
                <w:szCs w:val="20"/>
              </w:rPr>
              <w:t xml:space="preserve">Храм-парк одновременно служит и храмом под открытым небом, и прекрасным парком с уникальными архитектурными композициями. Екатерининский парк и река </w:t>
            </w:r>
            <w:proofErr w:type="spellStart"/>
            <w:r w:rsidRPr="00935F94">
              <w:rPr>
                <w:color w:val="000000"/>
                <w:sz w:val="20"/>
                <w:szCs w:val="20"/>
              </w:rPr>
              <w:t>Гераон</w:t>
            </w:r>
            <w:proofErr w:type="spellEnd"/>
            <w:r w:rsidRPr="00935F94">
              <w:rPr>
                <w:color w:val="000000"/>
                <w:sz w:val="20"/>
                <w:szCs w:val="20"/>
              </w:rPr>
              <w:t xml:space="preserve"> - в результате новых раскопок была открыта подземная река </w:t>
            </w:r>
            <w:proofErr w:type="spellStart"/>
            <w:r w:rsidRPr="00935F94">
              <w:rPr>
                <w:color w:val="000000"/>
                <w:sz w:val="20"/>
                <w:szCs w:val="20"/>
              </w:rPr>
              <w:t>Гераон</w:t>
            </w:r>
            <w:proofErr w:type="spellEnd"/>
            <w:r w:rsidRPr="00935F94">
              <w:rPr>
                <w:color w:val="000000"/>
                <w:sz w:val="20"/>
                <w:szCs w:val="20"/>
              </w:rPr>
              <w:t xml:space="preserve">, которая стараниями архитекторов и инженеров снова украшает </w:t>
            </w:r>
            <w:proofErr w:type="spellStart"/>
            <w:r w:rsidRPr="00935F94">
              <w:rPr>
                <w:color w:val="000000"/>
                <w:sz w:val="20"/>
                <w:szCs w:val="20"/>
              </w:rPr>
              <w:t>херсонесский</w:t>
            </w:r>
            <w:proofErr w:type="spellEnd"/>
            <w:r w:rsidRPr="00935F94">
              <w:rPr>
                <w:color w:val="000000"/>
                <w:sz w:val="20"/>
                <w:szCs w:val="20"/>
              </w:rPr>
              <w:t xml:space="preserve"> пейзаж. </w:t>
            </w:r>
          </w:p>
          <w:p w:rsidR="00935F94" w:rsidRPr="00935F94" w:rsidRDefault="00935F9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35F94">
              <w:rPr>
                <w:color w:val="000000"/>
                <w:sz w:val="20"/>
                <w:szCs w:val="20"/>
              </w:rPr>
              <w:t xml:space="preserve">Усадьба винодела - реконструкция древней усадьбы дает возможность познакомиться с архитектурой Херсонеса начала нашей эры. </w:t>
            </w:r>
          </w:p>
          <w:p w:rsidR="00935F94" w:rsidRPr="00935F94" w:rsidRDefault="00935F94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935F94">
              <w:rPr>
                <w:color w:val="000000"/>
                <w:sz w:val="20"/>
                <w:szCs w:val="20"/>
              </w:rPr>
              <w:t xml:space="preserve">Ремесленные мастерские - реконструкция здания усадьбы с ремесленными мастерскими. </w:t>
            </w:r>
          </w:p>
        </w:tc>
      </w:tr>
      <w:tr w:rsidR="00935F94" w:rsidRPr="00935F94" w:rsidTr="0009468F">
        <w:trPr>
          <w:trHeight w:val="592"/>
          <w:jc w:val="center"/>
        </w:trPr>
        <w:tc>
          <w:tcPr>
            <w:tcW w:w="10988" w:type="dxa"/>
            <w:gridSpan w:val="2"/>
            <w:shd w:val="clear" w:color="auto" w:fill="auto"/>
            <w:vAlign w:val="center"/>
          </w:tcPr>
          <w:p w:rsidR="00935F94" w:rsidRPr="00935F94" w:rsidRDefault="00935F94">
            <w:pPr>
              <w:spacing w:after="0" w:line="240" w:lineRule="auto"/>
              <w:jc w:val="both"/>
              <w:rPr>
                <w:b/>
                <w:iCs/>
                <w:sz w:val="20"/>
                <w:szCs w:val="20"/>
                <w:lang w:bidi="en-US"/>
              </w:rPr>
            </w:pPr>
            <w:r w:rsidRPr="00935F94">
              <w:rPr>
                <w:b/>
                <w:iCs/>
                <w:sz w:val="20"/>
                <w:szCs w:val="20"/>
                <w:lang w:bidi="en-US"/>
              </w:rPr>
              <w:t xml:space="preserve">Парк садово-паркового искусства "Парадиз" </w:t>
            </w:r>
            <w:r w:rsidRPr="00935F94">
              <w:rPr>
                <w:iCs/>
                <w:sz w:val="20"/>
                <w:szCs w:val="20"/>
                <w:lang w:bidi="en-US"/>
              </w:rPr>
              <w:t>Парк санатория "</w:t>
            </w:r>
            <w:proofErr w:type="spellStart"/>
            <w:r w:rsidRPr="00935F94">
              <w:rPr>
                <w:iCs/>
                <w:sz w:val="20"/>
                <w:szCs w:val="20"/>
                <w:lang w:bidi="en-US"/>
              </w:rPr>
              <w:t>Айвазовское</w:t>
            </w:r>
            <w:proofErr w:type="spellEnd"/>
            <w:r w:rsidRPr="00935F94">
              <w:rPr>
                <w:iCs/>
                <w:sz w:val="20"/>
                <w:szCs w:val="20"/>
                <w:lang w:bidi="en-US"/>
              </w:rPr>
              <w:t xml:space="preserve">", который занимает территорию 25га. По стилю парк можно отнести к романтическому. Важную роль в формировании образа парка играют композиции, характерные для современной ландшафтной архитектуры. Это как бы иллюстрация уже известных в мире направлений и стилей садово-паркового искусства – пейзажный английский сад, итальянский сад, японский сад, террасный сад и др. Вы сможете увидеть более чем 300 видов деревьев и кустарников, которые образуют неповторимые композиции. Главная достопримечательность парка - роща маслины европейской 17 в. </w:t>
            </w:r>
          </w:p>
        </w:tc>
      </w:tr>
      <w:tr w:rsidR="00935F94" w:rsidRPr="00935F94" w:rsidTr="000D255C">
        <w:trPr>
          <w:trHeight w:val="592"/>
          <w:jc w:val="center"/>
        </w:trPr>
        <w:tc>
          <w:tcPr>
            <w:tcW w:w="10988" w:type="dxa"/>
            <w:gridSpan w:val="2"/>
            <w:shd w:val="clear" w:color="auto" w:fill="auto"/>
            <w:vAlign w:val="center"/>
          </w:tcPr>
          <w:p w:rsidR="00935F94" w:rsidRPr="00935F94" w:rsidRDefault="00935F94">
            <w:pPr>
              <w:spacing w:after="0" w:line="240" w:lineRule="auto"/>
              <w:jc w:val="both"/>
              <w:rPr>
                <w:b/>
                <w:iCs/>
                <w:sz w:val="20"/>
                <w:szCs w:val="20"/>
                <w:lang w:bidi="en-US"/>
              </w:rPr>
            </w:pPr>
            <w:bookmarkStart w:id="0" w:name="_Hlk56679186"/>
            <w:bookmarkStart w:id="1" w:name="_Hlk56674056"/>
            <w:r w:rsidRPr="00935F94">
              <w:rPr>
                <w:rFonts w:cs="Calibri"/>
                <w:b/>
                <w:color w:val="000000"/>
                <w:sz w:val="20"/>
                <w:szCs w:val="20"/>
              </w:rPr>
              <w:t xml:space="preserve">Научный </w:t>
            </w:r>
            <w:proofErr w:type="spellStart"/>
            <w:r w:rsidRPr="00935F94">
              <w:rPr>
                <w:rFonts w:cs="Calibri"/>
                <w:b/>
                <w:color w:val="000000"/>
                <w:sz w:val="20"/>
                <w:szCs w:val="20"/>
              </w:rPr>
              <w:t>спелео</w:t>
            </w:r>
            <w:proofErr w:type="spellEnd"/>
            <w:r w:rsidRPr="00935F94">
              <w:rPr>
                <w:rFonts w:cs="Calibri"/>
                <w:b/>
                <w:color w:val="000000"/>
                <w:sz w:val="20"/>
                <w:szCs w:val="20"/>
              </w:rPr>
              <w:t>-палеонтологический комплекс Пещера Таврида</w:t>
            </w:r>
            <w:r w:rsidRPr="00935F94">
              <w:rPr>
                <w:rFonts w:cs="Calibri"/>
                <w:b/>
                <w:iCs/>
                <w:color w:val="000000"/>
                <w:sz w:val="20"/>
                <w:szCs w:val="20"/>
                <w:lang w:bidi="en-US"/>
              </w:rPr>
              <w:t xml:space="preserve"> </w:t>
            </w:r>
            <w:r w:rsidRPr="00935F94">
              <w:rPr>
                <w:rFonts w:cs="Calibri"/>
                <w:iCs/>
                <w:color w:val="000000"/>
                <w:sz w:val="20"/>
                <w:szCs w:val="20"/>
                <w:lang w:bidi="en-US"/>
              </w:rPr>
              <w:t>Пещера Таврида была обнаружена в ходе строительства трассы «Таврида» около посёлка Зуя в 2018 году. Уникальная карстовая пещера возникла благодаря воздействию воды на мягкие осадочные породы. Пещера доледникового периода – 5 миллионов лет. Возраст останков 1,5-2 миллиона лет. Здесь было логово хищников. Найдены останки саблезубого тигра, винторогих баранов, лошадей, антилоп, бизонов, мастодонтов. Пещера удивляет минералами. Некоторые из них найдены впервые в России именно здесь. Длина экскурсионного маршрута 485 метров, температура воздуха в пещере +13 градусов</w:t>
            </w:r>
          </w:p>
        </w:tc>
      </w:tr>
    </w:tbl>
    <w:p w:rsidR="004672F0" w:rsidRDefault="00DF0781">
      <w:pPr>
        <w:spacing w:after="0" w:line="240" w:lineRule="auto"/>
        <w:jc w:val="both"/>
        <w:rPr>
          <w:rFonts w:cs="Arial"/>
          <w:color w:val="040D0A"/>
          <w:sz w:val="18"/>
          <w:szCs w:val="18"/>
          <w:shd w:val="clear" w:color="auto" w:fill="FFFFFF"/>
        </w:rPr>
      </w:pPr>
      <w:r>
        <w:rPr>
          <w:rFonts w:cs="Arial"/>
          <w:b/>
          <w:bCs/>
          <w:color w:val="161616"/>
          <w:sz w:val="18"/>
          <w:szCs w:val="18"/>
          <w:shd w:val="clear" w:color="auto" w:fill="FFFFFF"/>
        </w:rPr>
        <w:t xml:space="preserve">Проживание в отеле «Муссон» </w:t>
      </w:r>
      <w:proofErr w:type="spellStart"/>
      <w:r>
        <w:rPr>
          <w:rFonts w:cs="Arial"/>
          <w:b/>
          <w:bCs/>
          <w:color w:val="161616"/>
          <w:sz w:val="18"/>
          <w:szCs w:val="18"/>
          <w:shd w:val="clear" w:color="auto" w:fill="FFFFFF"/>
        </w:rPr>
        <w:t>г.Ялта</w:t>
      </w:r>
      <w:proofErr w:type="spellEnd"/>
      <w:r>
        <w:rPr>
          <w:rFonts w:cs="Arial"/>
          <w:color w:val="040D0A"/>
          <w:sz w:val="18"/>
          <w:szCs w:val="18"/>
          <w:shd w:val="clear" w:color="auto" w:fill="FFFFFF"/>
        </w:rPr>
        <w:t xml:space="preserve"> – расположен в одном из живописнейших уголков города Ялта в 600 м от Набережной. Территория гостиницы находится в небольшом парке с каскадным водопадом, фонтаном и экзотическими растениями. Это место для спокойного, созерцательного отдыха круглый год в пешей доступности от городской курортной инфраструктуры. В отеле имеется открытый бассейн (работает в летний сезон), библиотека, настольный теннис, лобби-бар, прачечная, сауна. В каждом номере есть санузел, кондиционер, телевизор, холодильник, </w:t>
      </w:r>
      <w:proofErr w:type="spellStart"/>
      <w:r>
        <w:rPr>
          <w:rFonts w:cs="Arial"/>
          <w:color w:val="040D0A"/>
          <w:sz w:val="18"/>
          <w:szCs w:val="18"/>
          <w:shd w:val="clear" w:color="auto" w:fill="FFFFFF"/>
        </w:rPr>
        <w:t>wi-fi</w:t>
      </w:r>
      <w:proofErr w:type="spellEnd"/>
      <w:r>
        <w:rPr>
          <w:rFonts w:cs="Arial"/>
          <w:color w:val="040D0A"/>
          <w:sz w:val="18"/>
          <w:szCs w:val="18"/>
          <w:shd w:val="clear" w:color="auto" w:fill="FFFFFF"/>
        </w:rPr>
        <w:t>, фен, чайник и посуда.</w:t>
      </w:r>
    </w:p>
    <w:tbl>
      <w:tblPr>
        <w:tblW w:w="110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"/>
        <w:gridCol w:w="3328"/>
        <w:gridCol w:w="216"/>
        <w:gridCol w:w="4111"/>
        <w:gridCol w:w="3118"/>
        <w:gridCol w:w="149"/>
      </w:tblGrid>
      <w:tr w:rsidR="004672F0" w:rsidTr="00935F94">
        <w:trPr>
          <w:gridBefore w:val="1"/>
          <w:gridAfter w:val="1"/>
          <w:wBefore w:w="137" w:type="dxa"/>
          <w:wAfter w:w="149" w:type="dxa"/>
          <w:trHeight w:val="509"/>
          <w:jc w:val="center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bookmarkEnd w:id="1"/>
          <w:p w:rsidR="004672F0" w:rsidRDefault="00DF0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b/>
                <w:bCs/>
                <w:sz w:val="22"/>
                <w:szCs w:val="22"/>
              </w:rPr>
            </w:pPr>
            <w:r>
              <w:rPr>
                <w:rFonts w:cs="Arial Narrow"/>
                <w:b/>
                <w:bCs/>
                <w:sz w:val="22"/>
                <w:szCs w:val="22"/>
              </w:rPr>
              <w:t>Отель</w:t>
            </w:r>
          </w:p>
          <w:p w:rsidR="004672F0" w:rsidRDefault="00DF0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b/>
                <w:bCs/>
                <w:sz w:val="22"/>
                <w:szCs w:val="22"/>
              </w:rPr>
            </w:pPr>
            <w:r>
              <w:rPr>
                <w:rFonts w:cs="Arial Narrow"/>
                <w:b/>
                <w:bCs/>
                <w:sz w:val="22"/>
                <w:szCs w:val="22"/>
              </w:rPr>
              <w:t xml:space="preserve">«Муссон» </w:t>
            </w:r>
            <w:proofErr w:type="spellStart"/>
            <w:r>
              <w:rPr>
                <w:rFonts w:cs="Arial Narrow"/>
                <w:b/>
                <w:bCs/>
                <w:sz w:val="22"/>
                <w:szCs w:val="22"/>
              </w:rPr>
              <w:t>г.Ялта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F0" w:rsidRDefault="00DF0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b/>
                <w:bCs/>
                <w:sz w:val="22"/>
                <w:szCs w:val="22"/>
              </w:rPr>
            </w:pPr>
            <w:r>
              <w:rPr>
                <w:rFonts w:cs="Arial Narrow"/>
                <w:b/>
                <w:bCs/>
                <w:sz w:val="22"/>
                <w:szCs w:val="22"/>
              </w:rPr>
              <w:t>2-х</w:t>
            </w:r>
            <w:r w:rsidR="00CD1BFD">
              <w:rPr>
                <w:rFonts w:cs="Arial Narrow"/>
                <w:b/>
                <w:bCs/>
                <w:sz w:val="22"/>
                <w:szCs w:val="22"/>
              </w:rPr>
              <w:t>, 3-х</w:t>
            </w:r>
            <w:r>
              <w:rPr>
                <w:rFonts w:cs="Arial Narrow"/>
                <w:b/>
                <w:bCs/>
                <w:sz w:val="22"/>
                <w:szCs w:val="22"/>
              </w:rPr>
              <w:t xml:space="preserve"> местный</w:t>
            </w:r>
          </w:p>
          <w:p w:rsidR="004672F0" w:rsidRDefault="00DF0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b/>
                <w:bCs/>
                <w:sz w:val="22"/>
                <w:szCs w:val="22"/>
              </w:rPr>
            </w:pPr>
            <w:r>
              <w:rPr>
                <w:rFonts w:cs="Arial Narrow"/>
                <w:b/>
                <w:bCs/>
                <w:sz w:val="22"/>
                <w:szCs w:val="22"/>
              </w:rPr>
              <w:t>Стандарт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F0" w:rsidRDefault="00DF0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Narrow"/>
                <w:b/>
                <w:bCs/>
                <w:sz w:val="22"/>
                <w:szCs w:val="22"/>
              </w:rPr>
            </w:pPr>
            <w:r>
              <w:rPr>
                <w:rFonts w:cs="Arial Narrow"/>
                <w:b/>
                <w:bCs/>
                <w:sz w:val="22"/>
                <w:szCs w:val="22"/>
              </w:rPr>
              <w:t xml:space="preserve">Одноместный </w:t>
            </w:r>
          </w:p>
          <w:p w:rsidR="004672F0" w:rsidRDefault="00DF0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cs="Arial Narrow"/>
                <w:b/>
                <w:bCs/>
                <w:sz w:val="22"/>
                <w:szCs w:val="22"/>
              </w:rPr>
            </w:pPr>
            <w:r>
              <w:rPr>
                <w:rFonts w:cs="Arial Narrow"/>
                <w:b/>
                <w:bCs/>
                <w:sz w:val="22"/>
                <w:szCs w:val="22"/>
              </w:rPr>
              <w:t>номер</w:t>
            </w:r>
          </w:p>
        </w:tc>
      </w:tr>
      <w:tr w:rsidR="004672F0" w:rsidTr="00935F94">
        <w:trPr>
          <w:gridBefore w:val="1"/>
          <w:gridAfter w:val="1"/>
          <w:wBefore w:w="137" w:type="dxa"/>
          <w:wAfter w:w="149" w:type="dxa"/>
          <w:trHeight w:val="397"/>
          <w:jc w:val="center"/>
        </w:trPr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F0" w:rsidRDefault="00DF0781">
            <w:pPr>
              <w:spacing w:after="0" w:line="240" w:lineRule="auto"/>
              <w:jc w:val="center"/>
              <w:rPr>
                <w:rFonts w:cs="Arial Narrow"/>
                <w:b/>
                <w:bCs/>
                <w:sz w:val="18"/>
                <w:szCs w:val="18"/>
              </w:rPr>
            </w:pPr>
            <w:r>
              <w:rPr>
                <w:rFonts w:cs="Arial Narrow"/>
                <w:b/>
                <w:bCs/>
                <w:sz w:val="18"/>
                <w:szCs w:val="18"/>
              </w:rPr>
              <w:t xml:space="preserve">Стоимость с человека </w:t>
            </w:r>
          </w:p>
          <w:p w:rsidR="004672F0" w:rsidRDefault="00DF0781">
            <w:pPr>
              <w:spacing w:after="0" w:line="240" w:lineRule="auto"/>
              <w:jc w:val="center"/>
              <w:rPr>
                <w:rFonts w:cs="Arial"/>
                <w:bCs/>
                <w:color w:val="000000"/>
                <w:spacing w:val="7"/>
                <w:sz w:val="16"/>
                <w:szCs w:val="16"/>
              </w:rPr>
            </w:pPr>
            <w:r>
              <w:rPr>
                <w:rFonts w:cs="Arial Narrow"/>
                <w:b/>
                <w:bCs/>
                <w:sz w:val="18"/>
                <w:szCs w:val="18"/>
              </w:rPr>
              <w:t>в рублях за тур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F0" w:rsidRDefault="00DF0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CYR"/>
                <w:b/>
                <w:bCs/>
                <w:color w:val="FF0000"/>
                <w:sz w:val="28"/>
                <w:szCs w:val="28"/>
                <w:lang w:val="en-US" w:eastAsia="ru-RU"/>
              </w:rPr>
            </w:pPr>
            <w:r>
              <w:rPr>
                <w:rFonts w:cs="Arial CYR"/>
                <w:b/>
                <w:bCs/>
                <w:color w:val="FF0000"/>
                <w:sz w:val="28"/>
                <w:szCs w:val="28"/>
                <w:lang w:val="en-US" w:eastAsia="ru-RU"/>
              </w:rPr>
              <w:t>26 900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72F0" w:rsidRDefault="00DF07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 CYR"/>
                <w:b/>
                <w:bCs/>
                <w:color w:val="FF0000"/>
                <w:sz w:val="28"/>
                <w:szCs w:val="28"/>
                <w:lang w:val="en-US" w:eastAsia="ru-RU"/>
              </w:rPr>
            </w:pPr>
            <w:r>
              <w:rPr>
                <w:rFonts w:cs="Arial CYR"/>
                <w:b/>
                <w:bCs/>
                <w:color w:val="FF0000"/>
                <w:sz w:val="28"/>
                <w:szCs w:val="28"/>
                <w:lang w:val="en-US" w:eastAsia="ru-RU"/>
              </w:rPr>
              <w:t>31 900</w:t>
            </w:r>
          </w:p>
        </w:tc>
      </w:tr>
      <w:tr w:rsidR="004672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92"/>
          <w:jc w:val="center"/>
        </w:trPr>
        <w:tc>
          <w:tcPr>
            <w:tcW w:w="3465" w:type="dxa"/>
            <w:gridSpan w:val="2"/>
          </w:tcPr>
          <w:p w:rsidR="004672F0" w:rsidRDefault="00DF0781">
            <w:pPr>
              <w:tabs>
                <w:tab w:val="left" w:pos="945"/>
              </w:tabs>
              <w:spacing w:after="0" w:line="240" w:lineRule="auto"/>
              <w:rPr>
                <w:b/>
                <w:i/>
                <w:iCs/>
                <w:color w:val="000000"/>
                <w:sz w:val="22"/>
                <w:szCs w:val="22"/>
                <w:lang w:bidi="en-US"/>
              </w:rPr>
            </w:pPr>
            <w:r>
              <w:rPr>
                <w:b/>
                <w:i/>
                <w:iCs/>
                <w:color w:val="000000"/>
                <w:sz w:val="22"/>
                <w:szCs w:val="22"/>
                <w:lang w:bidi="en-US"/>
              </w:rPr>
              <w:t>В стоимость входит:</w:t>
            </w:r>
          </w:p>
          <w:p w:rsidR="004672F0" w:rsidRDefault="00DF0781">
            <w:pPr>
              <w:pStyle w:val="af"/>
              <w:rPr>
                <w:rFonts w:ascii="Arial Narrow" w:hAnsi="Arial Narrow" w:cs="Arial"/>
                <w:i w:val="0"/>
                <w:iCs w:val="0"/>
                <w:color w:val="000000"/>
                <w:lang w:val="ru-RU" w:bidi="ar-SA"/>
              </w:rPr>
            </w:pPr>
            <w:r>
              <w:rPr>
                <w:rFonts w:ascii="Arial Narrow" w:hAnsi="Arial Narrow" w:cs="Arial"/>
                <w:i w:val="0"/>
                <w:iCs w:val="0"/>
                <w:color w:val="000000"/>
                <w:lang w:val="ru-RU" w:bidi="ar-SA"/>
              </w:rPr>
              <w:t>☼ транспортное обслуживание</w:t>
            </w:r>
          </w:p>
          <w:p w:rsidR="004672F0" w:rsidRDefault="00DF0781">
            <w:pPr>
              <w:tabs>
                <w:tab w:val="left" w:pos="945"/>
              </w:tabs>
              <w:spacing w:after="0" w:line="240" w:lineRule="auto"/>
              <w:ind w:right="-108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☼ проживание в отеле</w:t>
            </w:r>
          </w:p>
          <w:p w:rsidR="004672F0" w:rsidRDefault="00DF0781">
            <w:pPr>
              <w:tabs>
                <w:tab w:val="left" w:pos="945"/>
              </w:tabs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☼ питание (3 завтрака)</w:t>
            </w:r>
          </w:p>
          <w:p w:rsidR="004672F0" w:rsidRDefault="00DF0781">
            <w:pPr>
              <w:tabs>
                <w:tab w:val="left" w:pos="945"/>
              </w:tabs>
              <w:spacing w:after="0" w:line="240" w:lineRule="auto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☼ экскурсионное обслуживание</w:t>
            </w:r>
          </w:p>
          <w:p w:rsidR="004672F0" w:rsidRDefault="00DF0781">
            <w:pPr>
              <w:tabs>
                <w:tab w:val="left" w:pos="945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☼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rFonts w:cs="Arial"/>
                <w:color w:val="000000"/>
                <w:sz w:val="20"/>
                <w:szCs w:val="20"/>
              </w:rPr>
              <w:t>страховка</w:t>
            </w:r>
          </w:p>
        </w:tc>
        <w:tc>
          <w:tcPr>
            <w:tcW w:w="7594" w:type="dxa"/>
            <w:gridSpan w:val="4"/>
          </w:tcPr>
          <w:p w:rsidR="004672F0" w:rsidRDefault="00DF0781">
            <w:pPr>
              <w:tabs>
                <w:tab w:val="left" w:pos="945"/>
              </w:tabs>
              <w:spacing w:after="0" w:line="240" w:lineRule="auto"/>
              <w:rPr>
                <w:b/>
                <w:i/>
                <w:iCs/>
                <w:color w:val="000000"/>
                <w:sz w:val="20"/>
                <w:szCs w:val="20"/>
                <w:lang w:bidi="en-US"/>
              </w:rPr>
            </w:pPr>
            <w:r>
              <w:rPr>
                <w:b/>
                <w:i/>
                <w:iCs/>
                <w:color w:val="000000"/>
                <w:sz w:val="22"/>
                <w:szCs w:val="22"/>
                <w:lang w:bidi="en-US"/>
              </w:rPr>
              <w:t>Дополнительно оплачивается:</w:t>
            </w:r>
            <w:r>
              <w:rPr>
                <w:b/>
                <w:i/>
                <w:iCs/>
                <w:color w:val="000000"/>
                <w:sz w:val="20"/>
                <w:szCs w:val="20"/>
                <w:lang w:bidi="en-US"/>
              </w:rPr>
              <w:t xml:space="preserve"> </w:t>
            </w:r>
          </w:p>
          <w:tbl>
            <w:tblPr>
              <w:tblW w:w="74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59"/>
              <w:gridCol w:w="1080"/>
              <w:gridCol w:w="885"/>
              <w:gridCol w:w="1200"/>
              <w:gridCol w:w="1320"/>
            </w:tblGrid>
            <w:tr w:rsidR="004672F0">
              <w:trPr>
                <w:trHeight w:val="224"/>
              </w:trPr>
              <w:tc>
                <w:tcPr>
                  <w:tcW w:w="2959" w:type="dxa"/>
                </w:tcPr>
                <w:p w:rsidR="004672F0" w:rsidRDefault="00DF0781">
                  <w:pPr>
                    <w:tabs>
                      <w:tab w:val="left" w:pos="945"/>
                    </w:tabs>
                    <w:spacing w:after="0" w:line="240" w:lineRule="auto"/>
                    <w:rPr>
                      <w:rFonts w:cs="Tahoma"/>
                      <w:sz w:val="18"/>
                      <w:szCs w:val="18"/>
                    </w:rPr>
                  </w:pPr>
                  <w:r>
                    <w:rPr>
                      <w:rFonts w:cs="Tahoma"/>
                      <w:b/>
                      <w:color w:val="000000"/>
                      <w:sz w:val="18"/>
                      <w:szCs w:val="18"/>
                    </w:rPr>
                    <w:t>Входные билеты:</w:t>
                  </w:r>
                  <w:r>
                    <w:rPr>
                      <w:rFonts w:cs="Tahoma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080" w:type="dxa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Tahoma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Tahoma"/>
                      <w:b/>
                      <w:color w:val="000000"/>
                      <w:sz w:val="18"/>
                      <w:szCs w:val="18"/>
                    </w:rPr>
                    <w:t>Взрослый</w:t>
                  </w:r>
                </w:p>
              </w:tc>
              <w:tc>
                <w:tcPr>
                  <w:tcW w:w="885" w:type="dxa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Tahoma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Tahoma"/>
                      <w:b/>
                      <w:color w:val="000000"/>
                      <w:sz w:val="18"/>
                      <w:szCs w:val="18"/>
                    </w:rPr>
                    <w:t>Детский</w:t>
                  </w:r>
                </w:p>
              </w:tc>
              <w:tc>
                <w:tcPr>
                  <w:tcW w:w="1200" w:type="dxa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ind w:left="-121" w:firstLine="13"/>
                    <w:jc w:val="center"/>
                    <w:rPr>
                      <w:rFonts w:cs="Tahoma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Tahoma"/>
                      <w:b/>
                      <w:color w:val="000000"/>
                      <w:sz w:val="18"/>
                      <w:szCs w:val="18"/>
                    </w:rPr>
                    <w:t>Пенсионный</w:t>
                  </w:r>
                </w:p>
              </w:tc>
              <w:tc>
                <w:tcPr>
                  <w:tcW w:w="1320" w:type="dxa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ind w:left="-121" w:firstLine="13"/>
                    <w:jc w:val="center"/>
                    <w:rPr>
                      <w:rFonts w:cs="Tahoma"/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Tahoma"/>
                      <w:b/>
                      <w:color w:val="000000"/>
                      <w:sz w:val="18"/>
                      <w:szCs w:val="18"/>
                    </w:rPr>
                    <w:t>Студенческий</w:t>
                  </w:r>
                </w:p>
              </w:tc>
            </w:tr>
            <w:tr w:rsidR="004672F0">
              <w:trPr>
                <w:trHeight w:val="69"/>
              </w:trPr>
              <w:tc>
                <w:tcPr>
                  <w:tcW w:w="2959" w:type="dxa"/>
                  <w:shd w:val="clear" w:color="auto" w:fill="auto"/>
                </w:tcPr>
                <w:p w:rsidR="004672F0" w:rsidRDefault="00DF0781">
                  <w:pPr>
                    <w:spacing w:after="0" w:line="240" w:lineRule="auto"/>
                    <w:jc w:val="both"/>
                    <w:rPr>
                      <w:rFonts w:cs="Tahoma"/>
                      <w:color w:val="000000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cs="Tahoma"/>
                      <w:color w:val="000000"/>
                      <w:sz w:val="18"/>
                      <w:szCs w:val="18"/>
                    </w:rPr>
                    <w:t>Юсуповский</w:t>
                  </w:r>
                  <w:proofErr w:type="spellEnd"/>
                  <w:r>
                    <w:rPr>
                      <w:rFonts w:cs="Tahoma"/>
                      <w:color w:val="000000"/>
                      <w:sz w:val="18"/>
                      <w:szCs w:val="18"/>
                    </w:rPr>
                    <w:t xml:space="preserve"> дворец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600</w:t>
                  </w:r>
                </w:p>
              </w:tc>
              <w:tc>
                <w:tcPr>
                  <w:tcW w:w="885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132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300</w:t>
                  </w:r>
                </w:p>
              </w:tc>
            </w:tr>
            <w:tr w:rsidR="004672F0">
              <w:trPr>
                <w:trHeight w:val="69"/>
              </w:trPr>
              <w:tc>
                <w:tcPr>
                  <w:tcW w:w="2959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Морская экскурсия к Ласточке 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1 500</w:t>
                  </w:r>
                </w:p>
              </w:tc>
              <w:tc>
                <w:tcPr>
                  <w:tcW w:w="885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1 000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1 500</w:t>
                  </w:r>
                </w:p>
              </w:tc>
              <w:tc>
                <w:tcPr>
                  <w:tcW w:w="132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1 500</w:t>
                  </w:r>
                </w:p>
              </w:tc>
            </w:tr>
            <w:tr w:rsidR="004672F0">
              <w:trPr>
                <w:trHeight w:val="74"/>
              </w:trPr>
              <w:tc>
                <w:tcPr>
                  <w:tcW w:w="2959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Дом-музей А.П. Чехова в Ялте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885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300</w:t>
                  </w:r>
                </w:p>
              </w:tc>
              <w:tc>
                <w:tcPr>
                  <w:tcW w:w="132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300</w:t>
                  </w:r>
                </w:p>
              </w:tc>
            </w:tr>
            <w:tr w:rsidR="004672F0">
              <w:trPr>
                <w:trHeight w:val="74"/>
              </w:trPr>
              <w:tc>
                <w:tcPr>
                  <w:tcW w:w="2959" w:type="dxa"/>
                  <w:shd w:val="clear" w:color="auto" w:fill="auto"/>
                </w:tcPr>
                <w:p w:rsidR="004672F0" w:rsidRDefault="00DF0781">
                  <w:pPr>
                    <w:pStyle w:val="ac"/>
                    <w:spacing w:before="0" w:beforeAutospacing="0" w:after="0" w:afterAutospacing="0"/>
                    <w:jc w:val="both"/>
                    <w:rPr>
                      <w:rFonts w:ascii="Arial Narrow" w:hAnsi="Arial Narrow" w:cs="Arial"/>
                      <w:color w:val="000000"/>
                      <w:sz w:val="18"/>
                      <w:szCs w:val="18"/>
                      <w:lang w:eastAsia="en-US"/>
                    </w:rPr>
                  </w:pPr>
                  <w:r>
                    <w:rPr>
                      <w:rFonts w:ascii="Arial Narrow" w:hAnsi="Arial Narrow" w:cs="Arial"/>
                      <w:color w:val="000000"/>
                      <w:sz w:val="18"/>
                      <w:szCs w:val="18"/>
                      <w:lang w:eastAsia="en-US"/>
                    </w:rPr>
                    <w:t>Балаклавский подземный музей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700</w:t>
                  </w:r>
                </w:p>
              </w:tc>
              <w:tc>
                <w:tcPr>
                  <w:tcW w:w="885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350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700</w:t>
                  </w:r>
                </w:p>
              </w:tc>
              <w:tc>
                <w:tcPr>
                  <w:tcW w:w="132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700</w:t>
                  </w:r>
                </w:p>
              </w:tc>
            </w:tr>
            <w:tr w:rsidR="004672F0">
              <w:trPr>
                <w:trHeight w:val="74"/>
              </w:trPr>
              <w:tc>
                <w:tcPr>
                  <w:tcW w:w="2959" w:type="dxa"/>
                  <w:shd w:val="clear" w:color="auto" w:fill="auto"/>
                  <w:vAlign w:val="center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Морская экскурсия в Балаклаве </w:t>
                  </w:r>
                </w:p>
              </w:tc>
              <w:tc>
                <w:tcPr>
                  <w:tcW w:w="1080" w:type="dxa"/>
                  <w:shd w:val="clear" w:color="auto" w:fill="auto"/>
                  <w:vAlign w:val="center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85" w:type="dxa"/>
                  <w:shd w:val="clear" w:color="auto" w:fill="auto"/>
                  <w:vAlign w:val="center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700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320" w:type="dxa"/>
                  <w:shd w:val="clear" w:color="auto" w:fill="auto"/>
                  <w:vAlign w:val="center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</w:tr>
            <w:tr w:rsidR="004672F0">
              <w:trPr>
                <w:trHeight w:val="60"/>
              </w:trPr>
              <w:tc>
                <w:tcPr>
                  <w:tcW w:w="2959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Морская экскурсия в Севастополе </w:t>
                  </w:r>
                </w:p>
              </w:tc>
              <w:tc>
                <w:tcPr>
                  <w:tcW w:w="1080" w:type="dxa"/>
                  <w:shd w:val="clear" w:color="auto" w:fill="auto"/>
                  <w:vAlign w:val="center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885" w:type="dxa"/>
                  <w:shd w:val="clear" w:color="auto" w:fill="auto"/>
                  <w:vAlign w:val="center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700</w:t>
                  </w:r>
                </w:p>
              </w:tc>
              <w:tc>
                <w:tcPr>
                  <w:tcW w:w="1200" w:type="dxa"/>
                  <w:shd w:val="clear" w:color="auto" w:fill="auto"/>
                  <w:vAlign w:val="center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  <w:tc>
                <w:tcPr>
                  <w:tcW w:w="1320" w:type="dxa"/>
                  <w:shd w:val="clear" w:color="auto" w:fill="auto"/>
                  <w:vAlign w:val="center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800</w:t>
                  </w:r>
                </w:p>
              </w:tc>
            </w:tr>
            <w:tr w:rsidR="004672F0">
              <w:trPr>
                <w:trHeight w:val="60"/>
              </w:trPr>
              <w:tc>
                <w:tcPr>
                  <w:tcW w:w="2959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Парк </w:t>
                  </w:r>
                  <w:proofErr w:type="spellStart"/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Айвазовское</w:t>
                  </w:r>
                  <w:proofErr w:type="spellEnd"/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в </w:t>
                  </w:r>
                  <w:proofErr w:type="spellStart"/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Партените</w:t>
                  </w:r>
                  <w:proofErr w:type="spellEnd"/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08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900</w:t>
                  </w:r>
                </w:p>
              </w:tc>
              <w:tc>
                <w:tcPr>
                  <w:tcW w:w="885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450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500</w:t>
                  </w:r>
                </w:p>
              </w:tc>
              <w:tc>
                <w:tcPr>
                  <w:tcW w:w="132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>900</w:t>
                  </w:r>
                </w:p>
              </w:tc>
            </w:tr>
            <w:tr w:rsidR="004672F0">
              <w:trPr>
                <w:trHeight w:val="60"/>
              </w:trPr>
              <w:tc>
                <w:tcPr>
                  <w:tcW w:w="2959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bookmarkStart w:id="2" w:name="_GoBack"/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Пещера «Таврида»             </w:t>
                  </w:r>
                  <w:bookmarkEnd w:id="2"/>
                </w:p>
              </w:tc>
              <w:tc>
                <w:tcPr>
                  <w:tcW w:w="108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Tahoma"/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885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Tahoma"/>
                      <w:color w:val="000000"/>
                      <w:sz w:val="18"/>
                      <w:szCs w:val="18"/>
                    </w:rPr>
                    <w:t>650</w:t>
                  </w:r>
                </w:p>
              </w:tc>
              <w:tc>
                <w:tcPr>
                  <w:tcW w:w="120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Tahoma"/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320" w:type="dxa"/>
                  <w:shd w:val="clear" w:color="auto" w:fill="auto"/>
                </w:tcPr>
                <w:p w:rsidR="004672F0" w:rsidRDefault="00DF0781">
                  <w:pPr>
                    <w:tabs>
                      <w:tab w:val="left" w:pos="945"/>
                      <w:tab w:val="left" w:pos="3990"/>
                    </w:tabs>
                    <w:spacing w:after="0" w:line="240" w:lineRule="auto"/>
                    <w:jc w:val="center"/>
                    <w:rPr>
                      <w:rFonts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cs="Tahoma"/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</w:tr>
          </w:tbl>
          <w:p w:rsidR="004672F0" w:rsidRDefault="004672F0">
            <w:pPr>
              <w:tabs>
                <w:tab w:val="left" w:pos="180"/>
                <w:tab w:val="left" w:pos="945"/>
                <w:tab w:val="left" w:pos="3990"/>
              </w:tabs>
              <w:rPr>
                <w:rFonts w:cs="Tahoma"/>
                <w:color w:val="000000"/>
                <w:sz w:val="18"/>
                <w:szCs w:val="18"/>
              </w:rPr>
            </w:pPr>
          </w:p>
        </w:tc>
      </w:tr>
    </w:tbl>
    <w:p w:rsidR="004672F0" w:rsidRDefault="00DF0781">
      <w:pPr>
        <w:tabs>
          <w:tab w:val="left" w:pos="945"/>
        </w:tabs>
        <w:spacing w:after="0" w:line="240" w:lineRule="auto"/>
        <w:rPr>
          <w:rFonts w:cs="Arial"/>
          <w:color w:val="000000"/>
          <w:sz w:val="20"/>
          <w:szCs w:val="20"/>
        </w:rPr>
      </w:pPr>
      <w:r>
        <w:rPr>
          <w:rFonts w:cs="Arial"/>
          <w:bCs/>
          <w:color w:val="000080"/>
          <w:spacing w:val="7"/>
          <w:sz w:val="20"/>
          <w:szCs w:val="20"/>
          <w:u w:val="single"/>
        </w:rPr>
        <w:t>Необходимые документы</w:t>
      </w:r>
      <w:r>
        <w:rPr>
          <w:rFonts w:cs="Tahoma"/>
          <w:b/>
          <w:color w:val="000000"/>
          <w:sz w:val="20"/>
          <w:szCs w:val="20"/>
        </w:rPr>
        <w:t xml:space="preserve">: </w:t>
      </w:r>
      <w:r>
        <w:rPr>
          <w:rFonts w:cs="Arial"/>
          <w:color w:val="000000"/>
          <w:sz w:val="20"/>
          <w:szCs w:val="20"/>
        </w:rPr>
        <w:t>- общегражданский российский паспорт; - Детям до 14 лет свидетельство о рождении; - Детям старше 14 лет паспорт; - Пенсионное или инвалидное удостоверение, студенческий билет, удостоверение ветерана или участника боевых действий.</w:t>
      </w:r>
    </w:p>
    <w:p w:rsidR="00935F94" w:rsidRDefault="00935F94">
      <w:pPr>
        <w:tabs>
          <w:tab w:val="left" w:pos="945"/>
        </w:tabs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:rsidR="004672F0" w:rsidRDefault="00DF0781" w:rsidP="00935F94">
      <w:pPr>
        <w:tabs>
          <w:tab w:val="left" w:pos="945"/>
        </w:tabs>
        <w:spacing w:after="0" w:line="240" w:lineRule="auto"/>
        <w:jc w:val="center"/>
        <w:rPr>
          <w:rFonts w:cs="Arial"/>
          <w:b/>
          <w:color w:val="000000"/>
          <w:sz w:val="20"/>
          <w:szCs w:val="20"/>
        </w:rPr>
      </w:pPr>
      <w:r>
        <w:rPr>
          <w:rFonts w:cs="Arial"/>
          <w:b/>
          <w:color w:val="000000"/>
          <w:sz w:val="20"/>
          <w:szCs w:val="20"/>
        </w:rPr>
        <w:t>Рекомендуем иметь наличные деньги, удобную обувь и одежду, страховой медицинский полис.</w:t>
      </w:r>
    </w:p>
    <w:p w:rsidR="004672F0" w:rsidRDefault="00DF0781">
      <w:pPr>
        <w:tabs>
          <w:tab w:val="left" w:pos="945"/>
        </w:tabs>
        <w:spacing w:after="0" w:line="240" w:lineRule="auto"/>
        <w:jc w:val="center"/>
        <w:rPr>
          <w:rFonts w:cs="Arial Narrow"/>
          <w:b/>
          <w:i/>
          <w:iCs/>
          <w:color w:val="000000"/>
          <w:sz w:val="16"/>
          <w:szCs w:val="16"/>
        </w:rPr>
      </w:pPr>
      <w:r>
        <w:rPr>
          <w:rFonts w:cs="Arial Narrow"/>
          <w:b/>
          <w:i/>
          <w:iCs/>
          <w:color w:val="000000"/>
          <w:sz w:val="16"/>
          <w:szCs w:val="16"/>
        </w:rPr>
        <w:t xml:space="preserve">Фирма оставляет за собой право на внесение изменений в порядок посещения экскурсионных объектов </w:t>
      </w:r>
    </w:p>
    <w:p w:rsidR="004672F0" w:rsidRDefault="00DF0781">
      <w:pPr>
        <w:tabs>
          <w:tab w:val="left" w:pos="945"/>
        </w:tabs>
        <w:spacing w:after="0" w:line="240" w:lineRule="auto"/>
        <w:jc w:val="center"/>
        <w:rPr>
          <w:rFonts w:cs="Arial Narrow"/>
          <w:b/>
          <w:i/>
          <w:iCs/>
          <w:color w:val="000000"/>
          <w:sz w:val="16"/>
          <w:szCs w:val="16"/>
        </w:rPr>
      </w:pPr>
      <w:r>
        <w:rPr>
          <w:rFonts w:cs="Arial Narrow"/>
          <w:b/>
          <w:i/>
          <w:iCs/>
          <w:color w:val="000000"/>
          <w:sz w:val="16"/>
          <w:szCs w:val="16"/>
        </w:rPr>
        <w:t xml:space="preserve">или замену экскурсий на равнозначные, сохраняя программу в целом. </w:t>
      </w:r>
    </w:p>
    <w:p w:rsidR="004672F0" w:rsidRDefault="00DF0781">
      <w:pPr>
        <w:tabs>
          <w:tab w:val="left" w:pos="945"/>
        </w:tabs>
        <w:spacing w:after="0" w:line="240" w:lineRule="auto"/>
        <w:jc w:val="center"/>
        <w:rPr>
          <w:rFonts w:cs="Arial Narrow"/>
          <w:sz w:val="16"/>
          <w:szCs w:val="16"/>
        </w:rPr>
      </w:pPr>
      <w:r>
        <w:rPr>
          <w:rFonts w:cs="Arial Narrow"/>
          <w:b/>
          <w:i/>
          <w:iCs/>
          <w:color w:val="000000"/>
          <w:sz w:val="16"/>
          <w:szCs w:val="16"/>
        </w:rPr>
        <w:t>Фирма не несет ответственность за изменения стоимости входных билетов в объектах по маршруту!</w:t>
      </w:r>
    </w:p>
    <w:sectPr w:rsidR="004672F0">
      <w:headerReference w:type="default" r:id="rId8"/>
      <w:footerReference w:type="default" r:id="rId9"/>
      <w:pgSz w:w="11906" w:h="16838"/>
      <w:pgMar w:top="993" w:right="454" w:bottom="454" w:left="45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B5A" w:rsidRDefault="00274B5A">
      <w:pPr>
        <w:spacing w:line="240" w:lineRule="auto"/>
      </w:pPr>
      <w:r>
        <w:separator/>
      </w:r>
    </w:p>
  </w:endnote>
  <w:endnote w:type="continuationSeparator" w:id="0">
    <w:p w:rsidR="00274B5A" w:rsidRDefault="00274B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dobe Gothic Std B">
    <w:altName w:val="Yu Gothic"/>
    <w:charset w:val="80"/>
    <w:family w:val="swiss"/>
    <w:pitch w:val="default"/>
  </w:font>
  <w:font w:name="Arial CYR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2F0" w:rsidRDefault="00DF0781">
    <w:pPr>
      <w:pStyle w:val="aa"/>
      <w:rPr>
        <w:sz w:val="16"/>
        <w:szCs w:val="16"/>
      </w:rPr>
    </w:pPr>
    <w:r>
      <w:rPr>
        <w:noProof/>
        <w:lang w:eastAsia="ru-RU"/>
      </w:rPr>
      <w:drawing>
        <wp:inline distT="0" distB="0" distL="0" distR="0">
          <wp:extent cx="7200900" cy="581025"/>
          <wp:effectExtent l="0" t="0" r="0" b="9525"/>
          <wp:docPr id="1" name="Рисунок 1" descr="нижний колонтитул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нижний колонтитул 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00900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72F0" w:rsidRDefault="004672F0">
    <w:pPr>
      <w:pStyle w:val="aa"/>
      <w:rPr>
        <w:sz w:val="16"/>
        <w:szCs w:val="16"/>
      </w:rPr>
    </w:pPr>
  </w:p>
  <w:p w:rsidR="004672F0" w:rsidRDefault="004672F0">
    <w:pPr>
      <w:pStyle w:val="aa"/>
      <w:tabs>
        <w:tab w:val="clear" w:pos="4677"/>
        <w:tab w:val="clear" w:pos="9355"/>
        <w:tab w:val="center" w:pos="0"/>
        <w:tab w:val="right" w:pos="11057"/>
      </w:tabs>
      <w:jc w:val="cen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B5A" w:rsidRDefault="00274B5A">
      <w:pPr>
        <w:spacing w:after="0"/>
      </w:pPr>
      <w:r>
        <w:separator/>
      </w:r>
    </w:p>
  </w:footnote>
  <w:footnote w:type="continuationSeparator" w:id="0">
    <w:p w:rsidR="00274B5A" w:rsidRDefault="00274B5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2F0" w:rsidRDefault="00DF0781">
    <w:pPr>
      <w:tabs>
        <w:tab w:val="left" w:pos="3870"/>
      </w:tabs>
      <w:spacing w:after="0" w:line="240" w:lineRule="auto"/>
      <w:jc w:val="right"/>
    </w:pPr>
    <w:r>
      <w:rPr>
        <w:noProof/>
        <w:color w:val="31849B"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-76200</wp:posOffset>
          </wp:positionH>
          <wp:positionV relativeFrom="paragraph">
            <wp:posOffset>69850</wp:posOffset>
          </wp:positionV>
          <wp:extent cx="990600" cy="511810"/>
          <wp:effectExtent l="19050" t="0" r="0" b="0"/>
          <wp:wrapNone/>
          <wp:docPr id="11" name="Рисунок 7" descr="лого эос пнг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Рисунок 7" descr="лого эос пнг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0600" cy="511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36"/>
        <w:szCs w:val="36"/>
      </w:rPr>
      <w:t xml:space="preserve">   </w:t>
    </w:r>
    <w:r>
      <w:t xml:space="preserve">    </w:t>
    </w:r>
  </w:p>
  <w:p w:rsidR="004672F0" w:rsidRDefault="00DF0781">
    <w:pPr>
      <w:tabs>
        <w:tab w:val="left" w:pos="3870"/>
      </w:tabs>
      <w:spacing w:after="0" w:line="240" w:lineRule="auto"/>
      <w:ind w:firstLine="237"/>
      <w:jc w:val="right"/>
      <w:rPr>
        <w:rFonts w:eastAsia="Adobe Gothic Std B"/>
        <w:b/>
        <w:color w:val="984806"/>
        <w:sz w:val="32"/>
        <w:szCs w:val="32"/>
      </w:rPr>
    </w:pPr>
    <w:r>
      <w:rPr>
        <w:rFonts w:eastAsia="Adobe Gothic Std B"/>
        <w:b/>
        <w:color w:val="984806"/>
        <w:sz w:val="32"/>
        <w:szCs w:val="32"/>
      </w:rPr>
      <w:t>Кореиз-Ялта-Мыс Ай-</w:t>
    </w:r>
    <w:proofErr w:type="spellStart"/>
    <w:r>
      <w:rPr>
        <w:rFonts w:eastAsia="Adobe Gothic Std B"/>
        <w:b/>
        <w:color w:val="984806"/>
        <w:sz w:val="32"/>
        <w:szCs w:val="32"/>
      </w:rPr>
      <w:t>Тодор</w:t>
    </w:r>
    <w:proofErr w:type="spellEnd"/>
    <w:r>
      <w:rPr>
        <w:rFonts w:eastAsia="Adobe Gothic Std B"/>
        <w:b/>
        <w:color w:val="984806"/>
        <w:sz w:val="32"/>
        <w:szCs w:val="32"/>
      </w:rPr>
      <w:t>-Балаклава</w:t>
    </w:r>
  </w:p>
  <w:p w:rsidR="004672F0" w:rsidRPr="00935F94" w:rsidRDefault="00DF0781" w:rsidP="00935F94">
    <w:pPr>
      <w:tabs>
        <w:tab w:val="left" w:pos="3870"/>
      </w:tabs>
      <w:spacing w:after="0" w:line="240" w:lineRule="auto"/>
      <w:ind w:firstLine="237"/>
      <w:jc w:val="right"/>
      <w:rPr>
        <w:rFonts w:eastAsia="Adobe Gothic Std B"/>
        <w:b/>
        <w:color w:val="984806"/>
        <w:sz w:val="28"/>
        <w:szCs w:val="28"/>
      </w:rPr>
    </w:pPr>
    <w:r>
      <w:rPr>
        <w:rFonts w:eastAsia="Adobe Gothic Std B"/>
        <w:b/>
        <w:color w:val="984806"/>
        <w:sz w:val="32"/>
        <w:szCs w:val="32"/>
      </w:rPr>
      <w:t>Севастополь-Херсонес-</w:t>
    </w:r>
    <w:proofErr w:type="spellStart"/>
    <w:r>
      <w:rPr>
        <w:rFonts w:eastAsia="Adobe Gothic Std B"/>
        <w:b/>
        <w:color w:val="984806"/>
        <w:sz w:val="32"/>
        <w:szCs w:val="32"/>
      </w:rPr>
      <w:t>Партенит</w:t>
    </w:r>
    <w:proofErr w:type="spellEnd"/>
    <w:r>
      <w:rPr>
        <w:rFonts w:eastAsia="Adobe Gothic Std B"/>
        <w:b/>
        <w:color w:val="984806"/>
        <w:sz w:val="32"/>
        <w:szCs w:val="32"/>
      </w:rPr>
      <w:t>-Зуя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A1D"/>
    <w:rsid w:val="00002BDA"/>
    <w:rsid w:val="00003D47"/>
    <w:rsid w:val="000055E7"/>
    <w:rsid w:val="00010180"/>
    <w:rsid w:val="00010C2F"/>
    <w:rsid w:val="00015773"/>
    <w:rsid w:val="0001652B"/>
    <w:rsid w:val="0001731F"/>
    <w:rsid w:val="00017727"/>
    <w:rsid w:val="00023EE4"/>
    <w:rsid w:val="00034ABF"/>
    <w:rsid w:val="00041227"/>
    <w:rsid w:val="000430FC"/>
    <w:rsid w:val="00046893"/>
    <w:rsid w:val="000512E9"/>
    <w:rsid w:val="00063269"/>
    <w:rsid w:val="00066027"/>
    <w:rsid w:val="00067043"/>
    <w:rsid w:val="00070369"/>
    <w:rsid w:val="00072E22"/>
    <w:rsid w:val="00073F6A"/>
    <w:rsid w:val="00075DD4"/>
    <w:rsid w:val="00091A30"/>
    <w:rsid w:val="0009341E"/>
    <w:rsid w:val="000A0BCE"/>
    <w:rsid w:val="000A0E1E"/>
    <w:rsid w:val="000A1EE4"/>
    <w:rsid w:val="000A55ED"/>
    <w:rsid w:val="000B29FF"/>
    <w:rsid w:val="000B474F"/>
    <w:rsid w:val="000B7138"/>
    <w:rsid w:val="000D2344"/>
    <w:rsid w:val="000E442C"/>
    <w:rsid w:val="000E6358"/>
    <w:rsid w:val="000F2093"/>
    <w:rsid w:val="000F76CE"/>
    <w:rsid w:val="001007CA"/>
    <w:rsid w:val="00100CBD"/>
    <w:rsid w:val="001014AE"/>
    <w:rsid w:val="00102405"/>
    <w:rsid w:val="001108EB"/>
    <w:rsid w:val="001121F4"/>
    <w:rsid w:val="00117029"/>
    <w:rsid w:val="001250C9"/>
    <w:rsid w:val="00131E65"/>
    <w:rsid w:val="00134541"/>
    <w:rsid w:val="00137FAA"/>
    <w:rsid w:val="00140CA8"/>
    <w:rsid w:val="00142BE0"/>
    <w:rsid w:val="001550FD"/>
    <w:rsid w:val="00157B90"/>
    <w:rsid w:val="00163CFE"/>
    <w:rsid w:val="00165E3C"/>
    <w:rsid w:val="0017008F"/>
    <w:rsid w:val="00171E8E"/>
    <w:rsid w:val="00172394"/>
    <w:rsid w:val="001729BF"/>
    <w:rsid w:val="00173E70"/>
    <w:rsid w:val="00174FD9"/>
    <w:rsid w:val="00175B26"/>
    <w:rsid w:val="00176609"/>
    <w:rsid w:val="00182D23"/>
    <w:rsid w:val="00183393"/>
    <w:rsid w:val="00195BB5"/>
    <w:rsid w:val="0019655C"/>
    <w:rsid w:val="001A069C"/>
    <w:rsid w:val="001A6E92"/>
    <w:rsid w:val="001B0121"/>
    <w:rsid w:val="001B1B5D"/>
    <w:rsid w:val="001B1F7A"/>
    <w:rsid w:val="001C2556"/>
    <w:rsid w:val="001C55DC"/>
    <w:rsid w:val="001D1177"/>
    <w:rsid w:val="001D275F"/>
    <w:rsid w:val="001D68E4"/>
    <w:rsid w:val="001E43A9"/>
    <w:rsid w:val="001E5539"/>
    <w:rsid w:val="001E6673"/>
    <w:rsid w:val="001E7B05"/>
    <w:rsid w:val="001F72FA"/>
    <w:rsid w:val="001F7984"/>
    <w:rsid w:val="001F7CE4"/>
    <w:rsid w:val="00201649"/>
    <w:rsid w:val="00204BAD"/>
    <w:rsid w:val="00207345"/>
    <w:rsid w:val="00207F5B"/>
    <w:rsid w:val="0021055C"/>
    <w:rsid w:val="00211408"/>
    <w:rsid w:val="0021589C"/>
    <w:rsid w:val="00216DC6"/>
    <w:rsid w:val="002214D9"/>
    <w:rsid w:val="00223FD2"/>
    <w:rsid w:val="00223FDA"/>
    <w:rsid w:val="00224526"/>
    <w:rsid w:val="002249A6"/>
    <w:rsid w:val="00231C61"/>
    <w:rsid w:val="0023401C"/>
    <w:rsid w:val="00252EE6"/>
    <w:rsid w:val="00264910"/>
    <w:rsid w:val="00274B5A"/>
    <w:rsid w:val="00276B22"/>
    <w:rsid w:val="00276F6D"/>
    <w:rsid w:val="00277F46"/>
    <w:rsid w:val="0028098D"/>
    <w:rsid w:val="00281F91"/>
    <w:rsid w:val="00286DA4"/>
    <w:rsid w:val="00294AF7"/>
    <w:rsid w:val="0029542F"/>
    <w:rsid w:val="00295F28"/>
    <w:rsid w:val="002A5F82"/>
    <w:rsid w:val="002B06E2"/>
    <w:rsid w:val="002B3478"/>
    <w:rsid w:val="002B6FE4"/>
    <w:rsid w:val="002C6331"/>
    <w:rsid w:val="002C7462"/>
    <w:rsid w:val="002D37AA"/>
    <w:rsid w:val="002D6CF1"/>
    <w:rsid w:val="002E0CC1"/>
    <w:rsid w:val="002E6D42"/>
    <w:rsid w:val="002F331D"/>
    <w:rsid w:val="002F35FA"/>
    <w:rsid w:val="002F5C9F"/>
    <w:rsid w:val="002F7325"/>
    <w:rsid w:val="002F7C1E"/>
    <w:rsid w:val="003002D7"/>
    <w:rsid w:val="00304C44"/>
    <w:rsid w:val="00306B93"/>
    <w:rsid w:val="003113C7"/>
    <w:rsid w:val="003150E3"/>
    <w:rsid w:val="003205BA"/>
    <w:rsid w:val="003209CC"/>
    <w:rsid w:val="00327357"/>
    <w:rsid w:val="00335B59"/>
    <w:rsid w:val="003422A9"/>
    <w:rsid w:val="003555BF"/>
    <w:rsid w:val="00361180"/>
    <w:rsid w:val="00362A4B"/>
    <w:rsid w:val="00371314"/>
    <w:rsid w:val="00373AC2"/>
    <w:rsid w:val="00374759"/>
    <w:rsid w:val="0038042C"/>
    <w:rsid w:val="003812FA"/>
    <w:rsid w:val="00381678"/>
    <w:rsid w:val="00382F96"/>
    <w:rsid w:val="00390192"/>
    <w:rsid w:val="00397A9A"/>
    <w:rsid w:val="003A1D03"/>
    <w:rsid w:val="003A4E9C"/>
    <w:rsid w:val="003A5109"/>
    <w:rsid w:val="003A59DF"/>
    <w:rsid w:val="003A6D7C"/>
    <w:rsid w:val="003A7B87"/>
    <w:rsid w:val="003C1172"/>
    <w:rsid w:val="003C48DE"/>
    <w:rsid w:val="003C79CC"/>
    <w:rsid w:val="003D26CF"/>
    <w:rsid w:val="003D417E"/>
    <w:rsid w:val="003E3D05"/>
    <w:rsid w:val="003E424F"/>
    <w:rsid w:val="003E62AB"/>
    <w:rsid w:val="003F3062"/>
    <w:rsid w:val="00415563"/>
    <w:rsid w:val="00421697"/>
    <w:rsid w:val="004315A2"/>
    <w:rsid w:val="00432A87"/>
    <w:rsid w:val="00437A0E"/>
    <w:rsid w:val="004409C6"/>
    <w:rsid w:val="00440D75"/>
    <w:rsid w:val="00442E4A"/>
    <w:rsid w:val="00446E1B"/>
    <w:rsid w:val="004471BE"/>
    <w:rsid w:val="00452FDE"/>
    <w:rsid w:val="00454B78"/>
    <w:rsid w:val="004551C7"/>
    <w:rsid w:val="00455EDA"/>
    <w:rsid w:val="0045718F"/>
    <w:rsid w:val="00460D2F"/>
    <w:rsid w:val="004641C1"/>
    <w:rsid w:val="004672F0"/>
    <w:rsid w:val="00467D90"/>
    <w:rsid w:val="00470158"/>
    <w:rsid w:val="00477331"/>
    <w:rsid w:val="00482516"/>
    <w:rsid w:val="00493A6C"/>
    <w:rsid w:val="0049450D"/>
    <w:rsid w:val="004960C5"/>
    <w:rsid w:val="004A44A9"/>
    <w:rsid w:val="004A472A"/>
    <w:rsid w:val="004A6227"/>
    <w:rsid w:val="004A6B16"/>
    <w:rsid w:val="004B05A4"/>
    <w:rsid w:val="004B05F9"/>
    <w:rsid w:val="004B10D2"/>
    <w:rsid w:val="004C4F05"/>
    <w:rsid w:val="004C6046"/>
    <w:rsid w:val="004D3CF4"/>
    <w:rsid w:val="004D618C"/>
    <w:rsid w:val="004D61B5"/>
    <w:rsid w:val="004F3D6D"/>
    <w:rsid w:val="004F77B7"/>
    <w:rsid w:val="0050558C"/>
    <w:rsid w:val="00510F86"/>
    <w:rsid w:val="00517C62"/>
    <w:rsid w:val="00521B78"/>
    <w:rsid w:val="005309BB"/>
    <w:rsid w:val="005333B1"/>
    <w:rsid w:val="0053525D"/>
    <w:rsid w:val="0054046C"/>
    <w:rsid w:val="00545718"/>
    <w:rsid w:val="00552BBD"/>
    <w:rsid w:val="00554525"/>
    <w:rsid w:val="005565FE"/>
    <w:rsid w:val="005570D7"/>
    <w:rsid w:val="005630C8"/>
    <w:rsid w:val="0056488A"/>
    <w:rsid w:val="00564C1C"/>
    <w:rsid w:val="00565639"/>
    <w:rsid w:val="00571E4D"/>
    <w:rsid w:val="00572A0C"/>
    <w:rsid w:val="00573EFE"/>
    <w:rsid w:val="00585288"/>
    <w:rsid w:val="005853C8"/>
    <w:rsid w:val="0058744E"/>
    <w:rsid w:val="005971AB"/>
    <w:rsid w:val="005975E8"/>
    <w:rsid w:val="005A083E"/>
    <w:rsid w:val="005A1B0B"/>
    <w:rsid w:val="005A41DC"/>
    <w:rsid w:val="005A4E13"/>
    <w:rsid w:val="005B437C"/>
    <w:rsid w:val="005C2818"/>
    <w:rsid w:val="005C636B"/>
    <w:rsid w:val="005E2662"/>
    <w:rsid w:val="005F1EE0"/>
    <w:rsid w:val="005F286D"/>
    <w:rsid w:val="005F2EDB"/>
    <w:rsid w:val="00605628"/>
    <w:rsid w:val="00606639"/>
    <w:rsid w:val="00610AF5"/>
    <w:rsid w:val="0061113C"/>
    <w:rsid w:val="006127D9"/>
    <w:rsid w:val="0061380E"/>
    <w:rsid w:val="0061635B"/>
    <w:rsid w:val="00617848"/>
    <w:rsid w:val="006178D6"/>
    <w:rsid w:val="00622BB7"/>
    <w:rsid w:val="00630E90"/>
    <w:rsid w:val="00633A58"/>
    <w:rsid w:val="00634BF6"/>
    <w:rsid w:val="00634FAE"/>
    <w:rsid w:val="00651BEF"/>
    <w:rsid w:val="00652A90"/>
    <w:rsid w:val="00662588"/>
    <w:rsid w:val="0066316D"/>
    <w:rsid w:val="00664A4A"/>
    <w:rsid w:val="00664F33"/>
    <w:rsid w:val="0066706C"/>
    <w:rsid w:val="006674F3"/>
    <w:rsid w:val="00667CE3"/>
    <w:rsid w:val="0067013E"/>
    <w:rsid w:val="006716DB"/>
    <w:rsid w:val="006825C5"/>
    <w:rsid w:val="00684727"/>
    <w:rsid w:val="00693095"/>
    <w:rsid w:val="006967A0"/>
    <w:rsid w:val="00696D96"/>
    <w:rsid w:val="006A0AB6"/>
    <w:rsid w:val="006A2AD9"/>
    <w:rsid w:val="006B0613"/>
    <w:rsid w:val="006B6FC9"/>
    <w:rsid w:val="006C6C22"/>
    <w:rsid w:val="006D09A4"/>
    <w:rsid w:val="006D6FB4"/>
    <w:rsid w:val="006E532E"/>
    <w:rsid w:val="006E57CD"/>
    <w:rsid w:val="006F20D2"/>
    <w:rsid w:val="006F3321"/>
    <w:rsid w:val="006F3FBE"/>
    <w:rsid w:val="006F587E"/>
    <w:rsid w:val="006F5DCC"/>
    <w:rsid w:val="006F6B57"/>
    <w:rsid w:val="006F7821"/>
    <w:rsid w:val="007055E4"/>
    <w:rsid w:val="00713463"/>
    <w:rsid w:val="007134CC"/>
    <w:rsid w:val="00726CB4"/>
    <w:rsid w:val="00727457"/>
    <w:rsid w:val="00736912"/>
    <w:rsid w:val="00742EDA"/>
    <w:rsid w:val="00752C0B"/>
    <w:rsid w:val="00756250"/>
    <w:rsid w:val="00761EC9"/>
    <w:rsid w:val="00762D66"/>
    <w:rsid w:val="007756A8"/>
    <w:rsid w:val="007761A3"/>
    <w:rsid w:val="007772CC"/>
    <w:rsid w:val="00777D4D"/>
    <w:rsid w:val="00786A80"/>
    <w:rsid w:val="0079375C"/>
    <w:rsid w:val="007A5E98"/>
    <w:rsid w:val="007A6258"/>
    <w:rsid w:val="007A708E"/>
    <w:rsid w:val="007B0BC6"/>
    <w:rsid w:val="007C1A1D"/>
    <w:rsid w:val="007C4FFC"/>
    <w:rsid w:val="007C5033"/>
    <w:rsid w:val="007C7BA7"/>
    <w:rsid w:val="007E06D3"/>
    <w:rsid w:val="007E60C9"/>
    <w:rsid w:val="007F0046"/>
    <w:rsid w:val="007F34A0"/>
    <w:rsid w:val="007F5168"/>
    <w:rsid w:val="00800858"/>
    <w:rsid w:val="00805D03"/>
    <w:rsid w:val="00821154"/>
    <w:rsid w:val="00834D53"/>
    <w:rsid w:val="0083544F"/>
    <w:rsid w:val="0084368F"/>
    <w:rsid w:val="00850A61"/>
    <w:rsid w:val="00856A53"/>
    <w:rsid w:val="00860013"/>
    <w:rsid w:val="008648D7"/>
    <w:rsid w:val="00872885"/>
    <w:rsid w:val="00874A93"/>
    <w:rsid w:val="0088162E"/>
    <w:rsid w:val="00881A59"/>
    <w:rsid w:val="00882CC0"/>
    <w:rsid w:val="00884558"/>
    <w:rsid w:val="00893720"/>
    <w:rsid w:val="008944DD"/>
    <w:rsid w:val="00895852"/>
    <w:rsid w:val="008A1B55"/>
    <w:rsid w:val="008A4B09"/>
    <w:rsid w:val="008B46DE"/>
    <w:rsid w:val="008B79D6"/>
    <w:rsid w:val="008C1B93"/>
    <w:rsid w:val="008C2541"/>
    <w:rsid w:val="008C6378"/>
    <w:rsid w:val="008C6AA1"/>
    <w:rsid w:val="008D1F0F"/>
    <w:rsid w:val="008E3276"/>
    <w:rsid w:val="008F03C8"/>
    <w:rsid w:val="009056C6"/>
    <w:rsid w:val="009074F9"/>
    <w:rsid w:val="00910733"/>
    <w:rsid w:val="00910ECC"/>
    <w:rsid w:val="00920060"/>
    <w:rsid w:val="00935F94"/>
    <w:rsid w:val="00936D42"/>
    <w:rsid w:val="00937106"/>
    <w:rsid w:val="0094274F"/>
    <w:rsid w:val="00943EFE"/>
    <w:rsid w:val="00950921"/>
    <w:rsid w:val="009517F0"/>
    <w:rsid w:val="009544EF"/>
    <w:rsid w:val="0095728F"/>
    <w:rsid w:val="00963988"/>
    <w:rsid w:val="0096684D"/>
    <w:rsid w:val="00972579"/>
    <w:rsid w:val="00974A64"/>
    <w:rsid w:val="00980E3A"/>
    <w:rsid w:val="0098436B"/>
    <w:rsid w:val="00991724"/>
    <w:rsid w:val="00991C4E"/>
    <w:rsid w:val="009A23F3"/>
    <w:rsid w:val="009B69B8"/>
    <w:rsid w:val="009C4EC5"/>
    <w:rsid w:val="009F2C5B"/>
    <w:rsid w:val="009F7AF2"/>
    <w:rsid w:val="00A02DD0"/>
    <w:rsid w:val="00A02F6C"/>
    <w:rsid w:val="00A0318B"/>
    <w:rsid w:val="00A05795"/>
    <w:rsid w:val="00A07535"/>
    <w:rsid w:val="00A15DE1"/>
    <w:rsid w:val="00A1751A"/>
    <w:rsid w:val="00A23C89"/>
    <w:rsid w:val="00A3326C"/>
    <w:rsid w:val="00A43258"/>
    <w:rsid w:val="00A4458D"/>
    <w:rsid w:val="00A6289C"/>
    <w:rsid w:val="00A63930"/>
    <w:rsid w:val="00A71275"/>
    <w:rsid w:val="00A71D67"/>
    <w:rsid w:val="00A736A2"/>
    <w:rsid w:val="00A73F7A"/>
    <w:rsid w:val="00A759DF"/>
    <w:rsid w:val="00A81E35"/>
    <w:rsid w:val="00A86456"/>
    <w:rsid w:val="00A86E39"/>
    <w:rsid w:val="00A87CCF"/>
    <w:rsid w:val="00A87D12"/>
    <w:rsid w:val="00A902A6"/>
    <w:rsid w:val="00A95F19"/>
    <w:rsid w:val="00A969A1"/>
    <w:rsid w:val="00AB09B4"/>
    <w:rsid w:val="00AB47CA"/>
    <w:rsid w:val="00AB75A9"/>
    <w:rsid w:val="00AB7736"/>
    <w:rsid w:val="00AD4AE3"/>
    <w:rsid w:val="00AE0D80"/>
    <w:rsid w:val="00AE318B"/>
    <w:rsid w:val="00AE5341"/>
    <w:rsid w:val="00AE6BDD"/>
    <w:rsid w:val="00AF356F"/>
    <w:rsid w:val="00B007EB"/>
    <w:rsid w:val="00B027BD"/>
    <w:rsid w:val="00B066F4"/>
    <w:rsid w:val="00B069CA"/>
    <w:rsid w:val="00B1126D"/>
    <w:rsid w:val="00B1126F"/>
    <w:rsid w:val="00B12520"/>
    <w:rsid w:val="00B13C4E"/>
    <w:rsid w:val="00B24457"/>
    <w:rsid w:val="00B264C1"/>
    <w:rsid w:val="00B26FFC"/>
    <w:rsid w:val="00B27570"/>
    <w:rsid w:val="00B34086"/>
    <w:rsid w:val="00B40263"/>
    <w:rsid w:val="00B40678"/>
    <w:rsid w:val="00B414C9"/>
    <w:rsid w:val="00B42C73"/>
    <w:rsid w:val="00B45558"/>
    <w:rsid w:val="00B47AE0"/>
    <w:rsid w:val="00B523C5"/>
    <w:rsid w:val="00B524BF"/>
    <w:rsid w:val="00B55176"/>
    <w:rsid w:val="00B5717F"/>
    <w:rsid w:val="00B61E41"/>
    <w:rsid w:val="00B732A8"/>
    <w:rsid w:val="00B75112"/>
    <w:rsid w:val="00B8294C"/>
    <w:rsid w:val="00B836E3"/>
    <w:rsid w:val="00B85BCF"/>
    <w:rsid w:val="00B86DE9"/>
    <w:rsid w:val="00B96EA6"/>
    <w:rsid w:val="00BA7CC6"/>
    <w:rsid w:val="00BC165A"/>
    <w:rsid w:val="00BC41D4"/>
    <w:rsid w:val="00BD224E"/>
    <w:rsid w:val="00BF64C8"/>
    <w:rsid w:val="00C0175F"/>
    <w:rsid w:val="00C16249"/>
    <w:rsid w:val="00C16E19"/>
    <w:rsid w:val="00C342FD"/>
    <w:rsid w:val="00C35EB0"/>
    <w:rsid w:val="00C4080B"/>
    <w:rsid w:val="00C539D0"/>
    <w:rsid w:val="00C56F4B"/>
    <w:rsid w:val="00C57A86"/>
    <w:rsid w:val="00C608A6"/>
    <w:rsid w:val="00C66F91"/>
    <w:rsid w:val="00C81AC2"/>
    <w:rsid w:val="00C84ECB"/>
    <w:rsid w:val="00C93461"/>
    <w:rsid w:val="00C94CC5"/>
    <w:rsid w:val="00C95AF2"/>
    <w:rsid w:val="00C97678"/>
    <w:rsid w:val="00CA5CF6"/>
    <w:rsid w:val="00CB15E2"/>
    <w:rsid w:val="00CC0B7C"/>
    <w:rsid w:val="00CD1AEE"/>
    <w:rsid w:val="00CD1B33"/>
    <w:rsid w:val="00CD1BFD"/>
    <w:rsid w:val="00CE21CF"/>
    <w:rsid w:val="00CE4B1B"/>
    <w:rsid w:val="00CE5E7F"/>
    <w:rsid w:val="00CE7196"/>
    <w:rsid w:val="00CF0246"/>
    <w:rsid w:val="00CF063D"/>
    <w:rsid w:val="00CF51B5"/>
    <w:rsid w:val="00CF5CC7"/>
    <w:rsid w:val="00D00D21"/>
    <w:rsid w:val="00D02F0A"/>
    <w:rsid w:val="00D04532"/>
    <w:rsid w:val="00D10981"/>
    <w:rsid w:val="00D113A1"/>
    <w:rsid w:val="00D11C14"/>
    <w:rsid w:val="00D12E61"/>
    <w:rsid w:val="00D17F7B"/>
    <w:rsid w:val="00D2558A"/>
    <w:rsid w:val="00D34352"/>
    <w:rsid w:val="00D37338"/>
    <w:rsid w:val="00D43A27"/>
    <w:rsid w:val="00D457DC"/>
    <w:rsid w:val="00D46FA5"/>
    <w:rsid w:val="00D620A2"/>
    <w:rsid w:val="00D63FAA"/>
    <w:rsid w:val="00D77571"/>
    <w:rsid w:val="00D82E36"/>
    <w:rsid w:val="00D9151A"/>
    <w:rsid w:val="00D91AA1"/>
    <w:rsid w:val="00D91CD6"/>
    <w:rsid w:val="00D941F9"/>
    <w:rsid w:val="00D95B5B"/>
    <w:rsid w:val="00DA05B7"/>
    <w:rsid w:val="00DA16C8"/>
    <w:rsid w:val="00DA2640"/>
    <w:rsid w:val="00DA4018"/>
    <w:rsid w:val="00DA4827"/>
    <w:rsid w:val="00DA5026"/>
    <w:rsid w:val="00DA6585"/>
    <w:rsid w:val="00DB41F8"/>
    <w:rsid w:val="00DC68D0"/>
    <w:rsid w:val="00DC710D"/>
    <w:rsid w:val="00DE3585"/>
    <w:rsid w:val="00DE3AAC"/>
    <w:rsid w:val="00DE6D00"/>
    <w:rsid w:val="00DE7E5B"/>
    <w:rsid w:val="00DF0781"/>
    <w:rsid w:val="00DF4FDC"/>
    <w:rsid w:val="00DF585E"/>
    <w:rsid w:val="00DF6503"/>
    <w:rsid w:val="00E023CB"/>
    <w:rsid w:val="00E150C7"/>
    <w:rsid w:val="00E1518A"/>
    <w:rsid w:val="00E176CB"/>
    <w:rsid w:val="00E17BE0"/>
    <w:rsid w:val="00E24488"/>
    <w:rsid w:val="00E36801"/>
    <w:rsid w:val="00E459B6"/>
    <w:rsid w:val="00E47083"/>
    <w:rsid w:val="00E51709"/>
    <w:rsid w:val="00E5461F"/>
    <w:rsid w:val="00E54E7F"/>
    <w:rsid w:val="00E55709"/>
    <w:rsid w:val="00E57EF7"/>
    <w:rsid w:val="00E60E04"/>
    <w:rsid w:val="00E631BE"/>
    <w:rsid w:val="00E64CDA"/>
    <w:rsid w:val="00E66BB6"/>
    <w:rsid w:val="00E74F29"/>
    <w:rsid w:val="00E7782B"/>
    <w:rsid w:val="00E84664"/>
    <w:rsid w:val="00E87B64"/>
    <w:rsid w:val="00EA0448"/>
    <w:rsid w:val="00EA16E3"/>
    <w:rsid w:val="00EA17D4"/>
    <w:rsid w:val="00EB0A7C"/>
    <w:rsid w:val="00EB59F2"/>
    <w:rsid w:val="00EC0636"/>
    <w:rsid w:val="00EC209F"/>
    <w:rsid w:val="00EC2C09"/>
    <w:rsid w:val="00EC6316"/>
    <w:rsid w:val="00EC73CA"/>
    <w:rsid w:val="00ED02E5"/>
    <w:rsid w:val="00ED0481"/>
    <w:rsid w:val="00ED75D5"/>
    <w:rsid w:val="00EE0373"/>
    <w:rsid w:val="00EE5CFB"/>
    <w:rsid w:val="00EE5FAF"/>
    <w:rsid w:val="00EF1CE7"/>
    <w:rsid w:val="00EF3C75"/>
    <w:rsid w:val="00F102B5"/>
    <w:rsid w:val="00F10851"/>
    <w:rsid w:val="00F1369A"/>
    <w:rsid w:val="00F138EE"/>
    <w:rsid w:val="00F14BE4"/>
    <w:rsid w:val="00F14DF2"/>
    <w:rsid w:val="00F1595E"/>
    <w:rsid w:val="00F2353B"/>
    <w:rsid w:val="00F23A93"/>
    <w:rsid w:val="00F32627"/>
    <w:rsid w:val="00F37780"/>
    <w:rsid w:val="00F377BA"/>
    <w:rsid w:val="00F403AD"/>
    <w:rsid w:val="00F43D1D"/>
    <w:rsid w:val="00F503C0"/>
    <w:rsid w:val="00F508CC"/>
    <w:rsid w:val="00F533E6"/>
    <w:rsid w:val="00F53ED3"/>
    <w:rsid w:val="00F55931"/>
    <w:rsid w:val="00F613CD"/>
    <w:rsid w:val="00F664BF"/>
    <w:rsid w:val="00F70501"/>
    <w:rsid w:val="00F70A00"/>
    <w:rsid w:val="00F714CE"/>
    <w:rsid w:val="00F724F0"/>
    <w:rsid w:val="00F72861"/>
    <w:rsid w:val="00F72FDF"/>
    <w:rsid w:val="00F73183"/>
    <w:rsid w:val="00F75536"/>
    <w:rsid w:val="00F80126"/>
    <w:rsid w:val="00F81539"/>
    <w:rsid w:val="00F830F9"/>
    <w:rsid w:val="00F86DBF"/>
    <w:rsid w:val="00F911B0"/>
    <w:rsid w:val="00F91402"/>
    <w:rsid w:val="00F92A6E"/>
    <w:rsid w:val="00F95D50"/>
    <w:rsid w:val="00F96085"/>
    <w:rsid w:val="00FA1B92"/>
    <w:rsid w:val="00FA4279"/>
    <w:rsid w:val="00FA480B"/>
    <w:rsid w:val="00FB1B27"/>
    <w:rsid w:val="00FB6B9F"/>
    <w:rsid w:val="00FC1582"/>
    <w:rsid w:val="00FC16FB"/>
    <w:rsid w:val="00FC2235"/>
    <w:rsid w:val="00FC7852"/>
    <w:rsid w:val="00FD0514"/>
    <w:rsid w:val="00FD1897"/>
    <w:rsid w:val="00FD216C"/>
    <w:rsid w:val="00FD5154"/>
    <w:rsid w:val="00FD79EC"/>
    <w:rsid w:val="00FE38F1"/>
    <w:rsid w:val="00FF6E13"/>
    <w:rsid w:val="148E15C6"/>
    <w:rsid w:val="3E5652BC"/>
    <w:rsid w:val="3EEA2F12"/>
    <w:rsid w:val="406140E4"/>
    <w:rsid w:val="75ED188B"/>
    <w:rsid w:val="762222BB"/>
    <w:rsid w:val="777A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A25464"/>
  <w15:docId w15:val="{C5C71772-C6DD-4560-A253-FFC9B213A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Arial Narrow" w:eastAsia="Times New Roman" w:hAnsi="Arial Narrow"/>
      <w:sz w:val="24"/>
      <w:szCs w:val="24"/>
      <w:lang w:eastAsia="en-US"/>
    </w:rPr>
  </w:style>
  <w:style w:type="paragraph" w:styleId="1">
    <w:name w:val="heading 1"/>
    <w:basedOn w:val="a"/>
    <w:link w:val="10"/>
    <w:uiPriority w:val="9"/>
    <w:qFormat/>
    <w:locked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locked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locked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locked/>
    <w:rPr>
      <w:i/>
      <w:iCs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character" w:styleId="a5">
    <w:name w:val="Strong"/>
    <w:uiPriority w:val="22"/>
    <w:qFormat/>
    <w:locked/>
    <w:rPr>
      <w:b/>
      <w:bCs/>
    </w:rPr>
  </w:style>
  <w:style w:type="paragraph" w:styleId="a6">
    <w:name w:val="Balloon Text"/>
    <w:basedOn w:val="a"/>
    <w:link w:val="a7"/>
    <w:semiHidden/>
    <w:qFormat/>
    <w:pPr>
      <w:spacing w:after="0" w:line="240" w:lineRule="auto"/>
    </w:pPr>
    <w:rPr>
      <w:rFonts w:ascii="Tahoma" w:eastAsia="Calibri" w:hAnsi="Tahoma"/>
      <w:sz w:val="16"/>
      <w:szCs w:val="16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sz w:val="20"/>
      <w:szCs w:val="20"/>
    </w:rPr>
  </w:style>
  <w:style w:type="paragraph" w:styleId="aa">
    <w:name w:val="footer"/>
    <w:basedOn w:val="a"/>
    <w:link w:val="ab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/>
      <w:sz w:val="20"/>
      <w:szCs w:val="20"/>
    </w:rPr>
  </w:style>
  <w:style w:type="paragraph" w:styleId="ac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table" w:styleId="ad">
    <w:name w:val="Table Grid"/>
    <w:basedOn w:val="a1"/>
    <w:uiPriority w:val="59"/>
    <w:qFormat/>
    <w:locked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Верхний колонтитул Знак"/>
    <w:link w:val="a8"/>
    <w:qFormat/>
    <w:locked/>
    <w:rPr>
      <w:rFonts w:cs="Times New Roman"/>
    </w:rPr>
  </w:style>
  <w:style w:type="character" w:customStyle="1" w:styleId="ab">
    <w:name w:val="Нижний колонтитул Знак"/>
    <w:link w:val="aa"/>
    <w:uiPriority w:val="99"/>
    <w:qFormat/>
    <w:locked/>
    <w:rPr>
      <w:rFonts w:cs="Times New Roman"/>
    </w:rPr>
  </w:style>
  <w:style w:type="character" w:customStyle="1" w:styleId="a7">
    <w:name w:val="Текст выноски Знак"/>
    <w:link w:val="a6"/>
    <w:semiHidden/>
    <w:qFormat/>
    <w:locked/>
    <w:rPr>
      <w:rFonts w:ascii="Tahoma" w:hAnsi="Tahoma" w:cs="Tahoma"/>
      <w:sz w:val="16"/>
      <w:szCs w:val="16"/>
    </w:rPr>
  </w:style>
  <w:style w:type="paragraph" w:customStyle="1" w:styleId="11">
    <w:name w:val="Без интервала1"/>
    <w:link w:val="NoSpacingChar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11"/>
    <w:qFormat/>
    <w:locked/>
    <w:rPr>
      <w:sz w:val="22"/>
      <w:szCs w:val="22"/>
      <w:lang w:val="ru-RU" w:eastAsia="en-US" w:bidi="ar-SA"/>
    </w:rPr>
  </w:style>
  <w:style w:type="paragraph" w:customStyle="1" w:styleId="12">
    <w:name w:val="Абзац списка1"/>
    <w:basedOn w:val="a"/>
    <w:qFormat/>
    <w:pPr>
      <w:ind w:left="720"/>
    </w:pPr>
    <w:rPr>
      <w:rFonts w:ascii="Calibri" w:hAnsi="Calibri"/>
      <w:sz w:val="22"/>
      <w:szCs w:val="22"/>
    </w:rPr>
  </w:style>
  <w:style w:type="paragraph" w:customStyle="1" w:styleId="ae">
    <w:name w:val="Обычный (Интернет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  <w:style w:type="character" w:customStyle="1" w:styleId="apple-converted-space">
    <w:name w:val="apple-converted-space"/>
    <w:basedOn w:val="a0"/>
    <w:qFormat/>
  </w:style>
  <w:style w:type="paragraph" w:styleId="af">
    <w:name w:val="No Spacing"/>
    <w:basedOn w:val="a"/>
    <w:link w:val="af0"/>
    <w:uiPriority w:val="1"/>
    <w:qFormat/>
    <w:pPr>
      <w:spacing w:after="0" w:line="240" w:lineRule="auto"/>
    </w:pPr>
    <w:rPr>
      <w:rFonts w:ascii="Calibri" w:hAnsi="Calibri"/>
      <w:i/>
      <w:iCs/>
      <w:sz w:val="20"/>
      <w:szCs w:val="20"/>
      <w:lang w:val="en-US" w:bidi="en-US"/>
    </w:rPr>
  </w:style>
  <w:style w:type="character" w:customStyle="1" w:styleId="af0">
    <w:name w:val="Без интервала Знак"/>
    <w:link w:val="af"/>
    <w:uiPriority w:val="1"/>
    <w:qFormat/>
    <w:rPr>
      <w:rFonts w:ascii="Calibri" w:eastAsia="Times New Roman" w:hAnsi="Calibri" w:cs="Times New Roman"/>
      <w:i/>
      <w:iCs/>
      <w:lang w:val="en-US" w:eastAsia="en-US" w:bidi="en-US"/>
    </w:rPr>
  </w:style>
  <w:style w:type="character" w:customStyle="1" w:styleId="10">
    <w:name w:val="Заголовок 1 Знак"/>
    <w:link w:val="1"/>
    <w:uiPriority w:val="9"/>
    <w:qFormat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qFormat/>
    <w:rPr>
      <w:rFonts w:ascii="Times New Roman" w:eastAsia="Times New Roman" w:hAnsi="Times New Roman"/>
      <w:b/>
      <w:bCs/>
      <w:sz w:val="36"/>
      <w:szCs w:val="36"/>
    </w:rPr>
  </w:style>
  <w:style w:type="character" w:customStyle="1" w:styleId="anim-to">
    <w:name w:val="anim-to"/>
    <w:basedOn w:val="a0"/>
    <w:qFormat/>
  </w:style>
  <w:style w:type="character" w:customStyle="1" w:styleId="21">
    <w:name w:val="Знак Знак2"/>
    <w:basedOn w:val="a0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0">
    <w:name w:val="Заголовок 3 Знак"/>
    <w:link w:val="3"/>
    <w:qFormat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copyright-span">
    <w:name w:val="copyright-span"/>
    <w:basedOn w:val="a0"/>
    <w:qFormat/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inner-museum-description">
    <w:name w:val="inner-museum-description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krymoteka.com/sevastopol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2B6AB-0F01-4069-BA97-535BB1470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1838</Words>
  <Characters>10479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Продолжительность тура:  4 дня/ 3 ночи</vt:lpstr>
    </vt:vector>
  </TitlesOfParts>
  <Company>Microsoft</Company>
  <LinksUpToDate>false</LinksUpToDate>
  <CharactersWithSpaces>12293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Продолжительность тура:  4 дня/ 3 ночи</dc:title>
  <dc:creator>НАСТЯ-ЕОС</dc:creator>
  <cp:lastModifiedBy>Home</cp:lastModifiedBy>
  <cp:revision>4</cp:revision>
  <cp:lastPrinted>2024-10-04T12:16:00Z</cp:lastPrinted>
  <dcterms:created xsi:type="dcterms:W3CDTF">2026-09-01T06:07:00Z</dcterms:created>
  <dcterms:modified xsi:type="dcterms:W3CDTF">2026-09-01T06:50:00Z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24C692277DBA4827A54B7D65350A338B_13</vt:lpwstr>
  </property>
  <property fmtid="{D5CDD505-2E9C-101B-9397-08002B2CF9AE}" pid="4" name="KSOTemplateDocerSaveRecord">
    <vt:lpwstr>eyJoZGlkIjoiYWFlNmVmNmJiNTkwNjU4YWNkMzQ3OThiY2ZmYTU5NTMiLCJ1c2VySWQiOiI4MjQ2MzYyMjY1NjYifQ==</vt:lpwstr>
  </property>
</Properties>
</file>